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D716" w14:textId="77777777" w:rsidR="00026C4C" w:rsidRDefault="00026C4C">
      <w:pPr>
        <w:pStyle w:val="BodyText"/>
        <w:spacing w:before="3" w:after="1"/>
        <w:ind w:left="0"/>
        <w:rPr>
          <w:rFonts w:ascii="Bookman Old Style"/>
          <w:sz w:val="25"/>
        </w:rPr>
      </w:pPr>
    </w:p>
    <w:p w14:paraId="40E642DB" w14:textId="77777777" w:rsidR="00026C4C" w:rsidRDefault="000258DD">
      <w:pPr>
        <w:pStyle w:val="BodyText"/>
        <w:ind w:left="2050"/>
        <w:rPr>
          <w:rFonts w:ascii="Bookman Old Style"/>
          <w:sz w:val="20"/>
        </w:rPr>
      </w:pPr>
      <w:r>
        <w:rPr>
          <w:rFonts w:ascii="Bookman Old Style"/>
          <w:noProof/>
          <w:sz w:val="20"/>
        </w:rPr>
        <w:drawing>
          <wp:inline distT="0" distB="0" distL="0" distR="0" wp14:anchorId="2449D73C" wp14:editId="3FD2CE25">
            <wp:extent cx="3423259" cy="871727"/>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3423259" cy="871727"/>
                    </a:xfrm>
                    <a:prstGeom prst="rect">
                      <a:avLst/>
                    </a:prstGeom>
                  </pic:spPr>
                </pic:pic>
              </a:graphicData>
            </a:graphic>
          </wp:inline>
        </w:drawing>
      </w:r>
    </w:p>
    <w:p w14:paraId="5C9F998F" w14:textId="77777777" w:rsidR="00026C4C" w:rsidRDefault="00026C4C">
      <w:pPr>
        <w:pStyle w:val="BodyText"/>
        <w:ind w:left="0"/>
        <w:rPr>
          <w:rFonts w:ascii="Bookman Old Style"/>
          <w:sz w:val="20"/>
        </w:rPr>
      </w:pPr>
    </w:p>
    <w:p w14:paraId="71D2E028" w14:textId="77777777" w:rsidR="00026C4C" w:rsidRDefault="00026C4C">
      <w:pPr>
        <w:pStyle w:val="BodyText"/>
        <w:ind w:left="0"/>
        <w:rPr>
          <w:rFonts w:ascii="Bookman Old Style"/>
          <w:sz w:val="20"/>
        </w:rPr>
      </w:pPr>
    </w:p>
    <w:p w14:paraId="41EE5D3C" w14:textId="77777777" w:rsidR="00026C4C" w:rsidRDefault="00026C4C">
      <w:pPr>
        <w:pStyle w:val="BodyText"/>
        <w:ind w:left="0"/>
        <w:rPr>
          <w:rFonts w:ascii="Bookman Old Style"/>
          <w:sz w:val="20"/>
        </w:rPr>
      </w:pPr>
    </w:p>
    <w:p w14:paraId="707BA6A1" w14:textId="77777777" w:rsidR="00026C4C" w:rsidRDefault="00026C4C">
      <w:pPr>
        <w:pStyle w:val="BodyText"/>
        <w:spacing w:before="3"/>
        <w:ind w:left="0"/>
        <w:rPr>
          <w:rFonts w:ascii="Bookman Old Style"/>
          <w:sz w:val="20"/>
        </w:rPr>
      </w:pPr>
    </w:p>
    <w:p w14:paraId="52B4548A" w14:textId="5F8930D0" w:rsidR="00026C4C" w:rsidRDefault="000258DD">
      <w:pPr>
        <w:pStyle w:val="Heading2"/>
        <w:spacing w:before="0"/>
        <w:ind w:left="356" w:firstLine="0"/>
        <w:jc w:val="left"/>
      </w:pPr>
      <w:r>
        <w:rPr>
          <w:b w:val="0"/>
        </w:rPr>
        <w:t xml:space="preserve">Reference: </w:t>
      </w:r>
      <w:r>
        <w:t xml:space="preserve">Job Application – Special Advisor for </w:t>
      </w:r>
      <w:r w:rsidR="00F21B60">
        <w:t>Legal and General</w:t>
      </w:r>
      <w:r>
        <w:t xml:space="preserve"> Affairs</w:t>
      </w:r>
    </w:p>
    <w:p w14:paraId="6B1C1B41" w14:textId="1F27771C" w:rsidR="00026C4C" w:rsidRDefault="000258DD">
      <w:pPr>
        <w:spacing w:before="102"/>
        <w:ind w:left="356"/>
        <w:rPr>
          <w:b/>
          <w:sz w:val="24"/>
        </w:rPr>
      </w:pPr>
      <w:r>
        <w:rPr>
          <w:sz w:val="24"/>
        </w:rPr>
        <w:t xml:space="preserve">Publication: </w:t>
      </w:r>
      <w:r w:rsidR="00612559">
        <w:rPr>
          <w:b/>
          <w:bCs/>
          <w:sz w:val="24"/>
        </w:rPr>
        <w:t>21</w:t>
      </w:r>
      <w:r w:rsidR="00FD01DA" w:rsidRPr="00FD01DA">
        <w:rPr>
          <w:b/>
          <w:bCs/>
          <w:sz w:val="24"/>
        </w:rPr>
        <w:t xml:space="preserve"> </w:t>
      </w:r>
      <w:r w:rsidR="00FD01DA">
        <w:rPr>
          <w:b/>
          <w:sz w:val="24"/>
        </w:rPr>
        <w:t>January</w:t>
      </w:r>
      <w:r>
        <w:rPr>
          <w:b/>
          <w:sz w:val="24"/>
        </w:rPr>
        <w:t xml:space="preserve"> 202</w:t>
      </w:r>
      <w:r w:rsidR="00DF5D5D">
        <w:rPr>
          <w:b/>
          <w:sz w:val="24"/>
        </w:rPr>
        <w:t>6</w:t>
      </w:r>
    </w:p>
    <w:p w14:paraId="304E86BF" w14:textId="7A0EC433" w:rsidR="00026C4C" w:rsidRDefault="000258DD">
      <w:pPr>
        <w:spacing w:before="103"/>
        <w:ind w:left="356"/>
        <w:rPr>
          <w:b/>
          <w:sz w:val="24"/>
        </w:rPr>
      </w:pPr>
      <w:r>
        <w:rPr>
          <w:sz w:val="24"/>
        </w:rPr>
        <w:t xml:space="preserve">Deadline: </w:t>
      </w:r>
      <w:r w:rsidR="007B150F">
        <w:rPr>
          <w:b/>
          <w:sz w:val="24"/>
        </w:rPr>
        <w:t>0</w:t>
      </w:r>
      <w:r w:rsidR="00612559">
        <w:rPr>
          <w:b/>
          <w:sz w:val="24"/>
        </w:rPr>
        <w:t>9</w:t>
      </w:r>
      <w:r>
        <w:rPr>
          <w:b/>
          <w:sz w:val="24"/>
        </w:rPr>
        <w:t xml:space="preserve"> </w:t>
      </w:r>
      <w:r w:rsidR="00DB79CE">
        <w:rPr>
          <w:b/>
          <w:sz w:val="24"/>
        </w:rPr>
        <w:t>February</w:t>
      </w:r>
      <w:r>
        <w:rPr>
          <w:b/>
          <w:sz w:val="24"/>
        </w:rPr>
        <w:t xml:space="preserve"> 202</w:t>
      </w:r>
      <w:r w:rsidR="00DF5D5D">
        <w:rPr>
          <w:b/>
          <w:sz w:val="24"/>
        </w:rPr>
        <w:t>6</w:t>
      </w:r>
    </w:p>
    <w:p w14:paraId="12222C24" w14:textId="77777777" w:rsidR="003B221C" w:rsidRDefault="003B221C">
      <w:pPr>
        <w:pStyle w:val="Heading1"/>
      </w:pPr>
    </w:p>
    <w:p w14:paraId="4F942A39" w14:textId="5C390282" w:rsidR="00026C4C" w:rsidRDefault="000258DD">
      <w:pPr>
        <w:pStyle w:val="Heading1"/>
      </w:pPr>
      <w:r>
        <w:t>Vacancy Notice</w:t>
      </w:r>
    </w:p>
    <w:p w14:paraId="0224A893" w14:textId="77777777" w:rsidR="00026C4C" w:rsidRDefault="000258DD">
      <w:pPr>
        <w:spacing w:before="108"/>
        <w:ind w:left="389" w:right="212"/>
        <w:jc w:val="center"/>
        <w:rPr>
          <w:sz w:val="28"/>
        </w:rPr>
      </w:pPr>
      <w:r>
        <w:rPr>
          <w:sz w:val="28"/>
        </w:rPr>
        <w:t>for the position of</w:t>
      </w:r>
    </w:p>
    <w:p w14:paraId="5363B70A" w14:textId="326106CF" w:rsidR="00026C4C" w:rsidRDefault="000258DD">
      <w:pPr>
        <w:pStyle w:val="Heading1"/>
        <w:spacing w:before="112"/>
        <w:ind w:left="389"/>
      </w:pPr>
      <w:r>
        <w:t xml:space="preserve">Special Advisor for </w:t>
      </w:r>
      <w:r w:rsidR="007B150F">
        <w:t xml:space="preserve">Legal </w:t>
      </w:r>
      <w:r>
        <w:t xml:space="preserve">and </w:t>
      </w:r>
      <w:r w:rsidR="007B150F">
        <w:t>General</w:t>
      </w:r>
      <w:r>
        <w:t xml:space="preserve"> Affairs</w:t>
      </w:r>
    </w:p>
    <w:p w14:paraId="3371D7D9" w14:textId="53BD2E6A" w:rsidR="00026C4C" w:rsidRDefault="000258DD">
      <w:pPr>
        <w:pStyle w:val="BodyText"/>
        <w:spacing w:before="243" w:line="276" w:lineRule="auto"/>
        <w:ind w:left="356" w:right="176"/>
        <w:jc w:val="both"/>
      </w:pPr>
      <w:r>
        <w:t>The International Sava River Basin Commission (Sava Commission) invites interested candidates</w:t>
      </w:r>
      <w:r>
        <w:rPr>
          <w:spacing w:val="-9"/>
        </w:rPr>
        <w:t xml:space="preserve"> </w:t>
      </w:r>
      <w:r>
        <w:t>to</w:t>
      </w:r>
      <w:r>
        <w:rPr>
          <w:spacing w:val="-8"/>
        </w:rPr>
        <w:t xml:space="preserve"> </w:t>
      </w:r>
      <w:r>
        <w:t>apply</w:t>
      </w:r>
      <w:r>
        <w:rPr>
          <w:spacing w:val="-8"/>
        </w:rPr>
        <w:t xml:space="preserve"> </w:t>
      </w:r>
      <w:r>
        <w:t>for</w:t>
      </w:r>
      <w:r>
        <w:rPr>
          <w:spacing w:val="-10"/>
        </w:rPr>
        <w:t xml:space="preserve"> </w:t>
      </w:r>
      <w:r>
        <w:t>the</w:t>
      </w:r>
      <w:r>
        <w:rPr>
          <w:spacing w:val="-9"/>
        </w:rPr>
        <w:t xml:space="preserve"> </w:t>
      </w:r>
      <w:r>
        <w:t>post</w:t>
      </w:r>
      <w:r>
        <w:rPr>
          <w:spacing w:val="-8"/>
        </w:rPr>
        <w:t xml:space="preserve"> </w:t>
      </w:r>
      <w:r>
        <w:t>of</w:t>
      </w:r>
      <w:r>
        <w:rPr>
          <w:spacing w:val="-9"/>
        </w:rPr>
        <w:t xml:space="preserve"> </w:t>
      </w:r>
      <w:r>
        <w:t>Special</w:t>
      </w:r>
      <w:r>
        <w:rPr>
          <w:spacing w:val="-9"/>
        </w:rPr>
        <w:t xml:space="preserve"> </w:t>
      </w:r>
      <w:r>
        <w:t>Advisor</w:t>
      </w:r>
      <w:r>
        <w:rPr>
          <w:spacing w:val="-12"/>
        </w:rPr>
        <w:t xml:space="preserve"> </w:t>
      </w:r>
      <w:r>
        <w:t>for</w:t>
      </w:r>
      <w:r>
        <w:rPr>
          <w:spacing w:val="-9"/>
        </w:rPr>
        <w:t xml:space="preserve"> </w:t>
      </w:r>
      <w:r w:rsidR="00716BD8">
        <w:t>Legal</w:t>
      </w:r>
      <w:r>
        <w:rPr>
          <w:spacing w:val="-10"/>
        </w:rPr>
        <w:t xml:space="preserve"> </w:t>
      </w:r>
      <w:r>
        <w:t>and</w:t>
      </w:r>
      <w:r>
        <w:rPr>
          <w:spacing w:val="-8"/>
        </w:rPr>
        <w:t xml:space="preserve"> </w:t>
      </w:r>
      <w:r w:rsidR="00716BD8">
        <w:rPr>
          <w:spacing w:val="-8"/>
        </w:rPr>
        <w:t>General</w:t>
      </w:r>
      <w:r>
        <w:rPr>
          <w:spacing w:val="-8"/>
        </w:rPr>
        <w:t xml:space="preserve"> </w:t>
      </w:r>
      <w:r>
        <w:t>Affairs</w:t>
      </w:r>
      <w:r>
        <w:rPr>
          <w:spacing w:val="-9"/>
        </w:rPr>
        <w:t xml:space="preserve"> </w:t>
      </w:r>
      <w:r>
        <w:t>(Special Advisor) in the Secretariat of the Sava</w:t>
      </w:r>
      <w:r>
        <w:rPr>
          <w:spacing w:val="-4"/>
        </w:rPr>
        <w:t xml:space="preserve"> </w:t>
      </w:r>
      <w:r>
        <w:t>Commission.</w:t>
      </w:r>
    </w:p>
    <w:p w14:paraId="317268D0" w14:textId="77777777" w:rsidR="00026C4C" w:rsidRDefault="000258DD">
      <w:pPr>
        <w:pStyle w:val="Heading2"/>
        <w:numPr>
          <w:ilvl w:val="0"/>
          <w:numId w:val="2"/>
        </w:numPr>
        <w:tabs>
          <w:tab w:val="left" w:pos="499"/>
        </w:tabs>
        <w:spacing w:before="201"/>
        <w:ind w:hanging="249"/>
        <w:jc w:val="left"/>
      </w:pPr>
      <w:r>
        <w:t>The job and key</w:t>
      </w:r>
      <w:r>
        <w:rPr>
          <w:spacing w:val="-2"/>
        </w:rPr>
        <w:t xml:space="preserve"> </w:t>
      </w:r>
      <w:r>
        <w:t>accountabilities</w:t>
      </w:r>
    </w:p>
    <w:p w14:paraId="0D2BCA42" w14:textId="12AF84F0" w:rsidR="00026C4C" w:rsidRDefault="000258DD">
      <w:pPr>
        <w:pStyle w:val="BodyText"/>
        <w:spacing w:before="120"/>
        <w:ind w:left="356" w:right="102"/>
      </w:pPr>
      <w:r>
        <w:t xml:space="preserve">Special Advisor will perform duties in the Seat of the Sava Commission in Zagreb. In this role, (s)he will have </w:t>
      </w:r>
      <w:r w:rsidR="00DB79CE">
        <w:t xml:space="preserve">the </w:t>
      </w:r>
      <w:r>
        <w:t>responsibilities noted below.</w:t>
      </w:r>
    </w:p>
    <w:p w14:paraId="63FAFF85" w14:textId="77777777" w:rsidR="00026C4C" w:rsidRDefault="000258DD">
      <w:pPr>
        <w:pStyle w:val="BodyText"/>
        <w:spacing w:before="120"/>
        <w:ind w:left="356"/>
      </w:pPr>
      <w:r>
        <w:t>Special Advisor:</w:t>
      </w:r>
    </w:p>
    <w:p w14:paraId="2F297E57" w14:textId="043656CE" w:rsidR="00026C4C" w:rsidRPr="00716BD8" w:rsidRDefault="000258DD">
      <w:pPr>
        <w:pStyle w:val="ListParagraph"/>
        <w:numPr>
          <w:ilvl w:val="1"/>
          <w:numId w:val="2"/>
        </w:numPr>
        <w:tabs>
          <w:tab w:val="left" w:pos="1256"/>
          <w:tab w:val="left" w:pos="1257"/>
        </w:tabs>
        <w:ind w:hanging="361"/>
        <w:rPr>
          <w:sz w:val="24"/>
        </w:rPr>
      </w:pPr>
      <w:r w:rsidRPr="00716BD8">
        <w:rPr>
          <w:sz w:val="24"/>
        </w:rPr>
        <w:t xml:space="preserve">Assists the Executive Secretary in all </w:t>
      </w:r>
      <w:r w:rsidR="00716BD8" w:rsidRPr="00716BD8">
        <w:rPr>
          <w:sz w:val="24"/>
        </w:rPr>
        <w:t>legal and genera</w:t>
      </w:r>
      <w:r w:rsidRPr="00716BD8">
        <w:rPr>
          <w:sz w:val="24"/>
        </w:rPr>
        <w:t>l</w:t>
      </w:r>
      <w:r w:rsidRPr="00716BD8">
        <w:rPr>
          <w:spacing w:val="-6"/>
          <w:sz w:val="24"/>
        </w:rPr>
        <w:t xml:space="preserve"> </w:t>
      </w:r>
      <w:r w:rsidRPr="00716BD8">
        <w:rPr>
          <w:sz w:val="24"/>
        </w:rPr>
        <w:t>affairs;</w:t>
      </w:r>
    </w:p>
    <w:p w14:paraId="65E08E18" w14:textId="77777777" w:rsidR="00026C4C" w:rsidRDefault="000258DD">
      <w:pPr>
        <w:pStyle w:val="ListParagraph"/>
        <w:numPr>
          <w:ilvl w:val="1"/>
          <w:numId w:val="2"/>
        </w:numPr>
        <w:tabs>
          <w:tab w:val="left" w:pos="1256"/>
          <w:tab w:val="left" w:pos="1257"/>
        </w:tabs>
        <w:ind w:hanging="361"/>
        <w:rPr>
          <w:sz w:val="24"/>
        </w:rPr>
      </w:pPr>
      <w:r w:rsidRPr="00716BD8">
        <w:rPr>
          <w:sz w:val="24"/>
        </w:rPr>
        <w:t>Assists Executive Secretary</w:t>
      </w:r>
      <w:r>
        <w:rPr>
          <w:sz w:val="24"/>
        </w:rPr>
        <w:t xml:space="preserve"> deputies in performing their</w:t>
      </w:r>
      <w:r>
        <w:rPr>
          <w:spacing w:val="-4"/>
          <w:sz w:val="24"/>
        </w:rPr>
        <w:t xml:space="preserve"> </w:t>
      </w:r>
      <w:r>
        <w:rPr>
          <w:sz w:val="24"/>
        </w:rPr>
        <w:t>duties;</w:t>
      </w:r>
    </w:p>
    <w:p w14:paraId="318C8590" w14:textId="77777777"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Advises the Sava Commission on legal and international law matters arising;</w:t>
      </w:r>
    </w:p>
    <w:p w14:paraId="76ECC3F2" w14:textId="00C88F04"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Participates in preparation of the Sava Commission sessions;</w:t>
      </w:r>
    </w:p>
    <w:p w14:paraId="7426048F" w14:textId="131AA8C0"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 xml:space="preserve">Prepare and </w:t>
      </w:r>
      <w:r w:rsidR="00612559">
        <w:rPr>
          <w:sz w:val="24"/>
        </w:rPr>
        <w:t>supervise</w:t>
      </w:r>
      <w:r w:rsidRPr="00716BD8">
        <w:rPr>
          <w:sz w:val="24"/>
        </w:rPr>
        <w:t xml:space="preserve"> legal documents for the Sava Commission;</w:t>
      </w:r>
    </w:p>
    <w:p w14:paraId="7189E6A5" w14:textId="61455244"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 xml:space="preserve">Provides legal advice on diverse substantive and procedural questions which may include those related to administration and management, </w:t>
      </w:r>
      <w:r w:rsidR="00AA17C1">
        <w:rPr>
          <w:sz w:val="24"/>
        </w:rPr>
        <w:t>institutional</w:t>
      </w:r>
      <w:r w:rsidRPr="00716BD8">
        <w:rPr>
          <w:sz w:val="24"/>
        </w:rPr>
        <w:t xml:space="preserve"> support, procurement and contracts,</w:t>
      </w:r>
    </w:p>
    <w:p w14:paraId="52623C28" w14:textId="292347F3"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 xml:space="preserve">Has responsibility for </w:t>
      </w:r>
      <w:r w:rsidR="00612559">
        <w:rPr>
          <w:sz w:val="24"/>
        </w:rPr>
        <w:t xml:space="preserve">the </w:t>
      </w:r>
      <w:r w:rsidRPr="00716BD8">
        <w:rPr>
          <w:sz w:val="24"/>
        </w:rPr>
        <w:t>preparation and organization of meetings of the Sava Commission’s legal expert group;</w:t>
      </w:r>
    </w:p>
    <w:p w14:paraId="1DAA99E2" w14:textId="77777777"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 xml:space="preserve">Participates in activities of other expert groups related to his/her scope of work; </w:t>
      </w:r>
    </w:p>
    <w:p w14:paraId="34DE344A" w14:textId="1C57C31D"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 xml:space="preserve">Participates in the preparation of project applications, tender documents and contracts within his/her </w:t>
      </w:r>
      <w:r w:rsidR="00AA17C1">
        <w:rPr>
          <w:sz w:val="24"/>
        </w:rPr>
        <w:t>competencies</w:t>
      </w:r>
      <w:r w:rsidRPr="00716BD8">
        <w:rPr>
          <w:sz w:val="24"/>
        </w:rPr>
        <w:t>;</w:t>
      </w:r>
    </w:p>
    <w:p w14:paraId="4B88D5C5" w14:textId="77777777"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Participates in maintaining contacts with appropriate government officials, institutions and international organizations to facilitate consultation and cooperation on all legal and international law matters pertaining to the objectives of the Sava Commission;</w:t>
      </w:r>
    </w:p>
    <w:p w14:paraId="5B7DCD11" w14:textId="6DE4F7FD"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Performs operational communication with the authorities of the Host country related to immunities, privileges and international status of the Sava Commission and its personnel;</w:t>
      </w:r>
    </w:p>
    <w:p w14:paraId="0430F19A" w14:textId="26366203" w:rsidR="00716BD8" w:rsidRPr="00716BD8" w:rsidRDefault="00AA17C1" w:rsidP="00716BD8">
      <w:pPr>
        <w:pStyle w:val="ListParagraph"/>
        <w:numPr>
          <w:ilvl w:val="1"/>
          <w:numId w:val="2"/>
        </w:numPr>
        <w:tabs>
          <w:tab w:val="left" w:pos="1256"/>
          <w:tab w:val="left" w:pos="1257"/>
        </w:tabs>
        <w:spacing w:before="77"/>
        <w:rPr>
          <w:sz w:val="24"/>
        </w:rPr>
      </w:pPr>
      <w:r>
        <w:rPr>
          <w:sz w:val="24"/>
        </w:rPr>
        <w:t>Follows up</w:t>
      </w:r>
      <w:r w:rsidR="00716BD8" w:rsidRPr="00716BD8">
        <w:rPr>
          <w:sz w:val="24"/>
        </w:rPr>
        <w:t xml:space="preserve"> </w:t>
      </w:r>
      <w:r>
        <w:rPr>
          <w:sz w:val="24"/>
        </w:rPr>
        <w:t xml:space="preserve">on </w:t>
      </w:r>
      <w:r w:rsidR="00716BD8" w:rsidRPr="00716BD8">
        <w:rPr>
          <w:sz w:val="24"/>
        </w:rPr>
        <w:t>legislation of the Parties important for the work and objectives of the Sava Commission;</w:t>
      </w:r>
    </w:p>
    <w:p w14:paraId="64B14E0D" w14:textId="0F5AC8E3"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 xml:space="preserve">Participates in </w:t>
      </w:r>
      <w:r w:rsidR="00AA17C1">
        <w:rPr>
          <w:sz w:val="24"/>
        </w:rPr>
        <w:t xml:space="preserve">the </w:t>
      </w:r>
      <w:r w:rsidRPr="00716BD8">
        <w:rPr>
          <w:sz w:val="24"/>
        </w:rPr>
        <w:t xml:space="preserve">work of international organizations and bodies related to all legal </w:t>
      </w:r>
      <w:r w:rsidRPr="00716BD8">
        <w:rPr>
          <w:sz w:val="24"/>
        </w:rPr>
        <w:lastRenderedPageBreak/>
        <w:t>and international law matters pertaining to the objectives of the Sava Commission;</w:t>
      </w:r>
    </w:p>
    <w:p w14:paraId="010C2FE7" w14:textId="77777777" w:rsidR="00716BD8" w:rsidRPr="00716BD8" w:rsidRDefault="00716BD8" w:rsidP="00716BD8">
      <w:pPr>
        <w:pStyle w:val="ListParagraph"/>
        <w:numPr>
          <w:ilvl w:val="1"/>
          <w:numId w:val="2"/>
        </w:numPr>
        <w:tabs>
          <w:tab w:val="left" w:pos="1256"/>
          <w:tab w:val="left" w:pos="1257"/>
        </w:tabs>
        <w:spacing w:before="77"/>
        <w:rPr>
          <w:sz w:val="24"/>
        </w:rPr>
      </w:pPr>
      <w:r w:rsidRPr="00716BD8">
        <w:rPr>
          <w:sz w:val="24"/>
        </w:rPr>
        <w:t>Performs other tasks and duties as assigned by the Secretary.</w:t>
      </w:r>
    </w:p>
    <w:p w14:paraId="151D9567" w14:textId="5BFBB93E" w:rsidR="00026C4C" w:rsidRDefault="00026C4C" w:rsidP="00716BD8">
      <w:pPr>
        <w:pStyle w:val="ListParagraph"/>
        <w:tabs>
          <w:tab w:val="left" w:pos="1256"/>
          <w:tab w:val="left" w:pos="1257"/>
        </w:tabs>
        <w:spacing w:before="77"/>
        <w:ind w:firstLine="0"/>
        <w:jc w:val="right"/>
        <w:rPr>
          <w:sz w:val="24"/>
        </w:rPr>
      </w:pPr>
    </w:p>
    <w:p w14:paraId="2AF93A28" w14:textId="77777777" w:rsidR="00026C4C" w:rsidRDefault="000258DD">
      <w:pPr>
        <w:pStyle w:val="Heading2"/>
        <w:numPr>
          <w:ilvl w:val="0"/>
          <w:numId w:val="2"/>
        </w:numPr>
        <w:tabs>
          <w:tab w:val="left" w:pos="357"/>
        </w:tabs>
        <w:ind w:left="356" w:hanging="249"/>
        <w:jc w:val="left"/>
      </w:pPr>
      <w:r>
        <w:t>Required attitudes and</w:t>
      </w:r>
      <w:r>
        <w:rPr>
          <w:spacing w:val="-1"/>
        </w:rPr>
        <w:t xml:space="preserve"> </w:t>
      </w:r>
      <w:r>
        <w:t>characteristics</w:t>
      </w:r>
    </w:p>
    <w:p w14:paraId="3638CAAD" w14:textId="77777777" w:rsidR="00026C4C" w:rsidRDefault="000258DD">
      <w:pPr>
        <w:pStyle w:val="ListParagraph"/>
        <w:numPr>
          <w:ilvl w:val="1"/>
          <w:numId w:val="2"/>
        </w:numPr>
        <w:tabs>
          <w:tab w:val="left" w:pos="1256"/>
          <w:tab w:val="left" w:pos="1257"/>
        </w:tabs>
        <w:spacing w:before="120"/>
        <w:ind w:hanging="361"/>
        <w:rPr>
          <w:sz w:val="24"/>
        </w:rPr>
      </w:pPr>
      <w:r>
        <w:rPr>
          <w:sz w:val="24"/>
        </w:rPr>
        <w:t>Ability to exercise a high degree of professional</w:t>
      </w:r>
      <w:r>
        <w:rPr>
          <w:spacing w:val="-2"/>
          <w:sz w:val="24"/>
        </w:rPr>
        <w:t xml:space="preserve"> </w:t>
      </w:r>
      <w:r>
        <w:rPr>
          <w:sz w:val="24"/>
        </w:rPr>
        <w:t>initiative;</w:t>
      </w:r>
    </w:p>
    <w:p w14:paraId="3BC426E4" w14:textId="01E01F76" w:rsidR="00026C4C" w:rsidRDefault="000258DD">
      <w:pPr>
        <w:pStyle w:val="ListParagraph"/>
        <w:numPr>
          <w:ilvl w:val="1"/>
          <w:numId w:val="2"/>
        </w:numPr>
        <w:tabs>
          <w:tab w:val="left" w:pos="1256"/>
          <w:tab w:val="left" w:pos="1257"/>
        </w:tabs>
        <w:ind w:right="120"/>
        <w:rPr>
          <w:sz w:val="24"/>
        </w:rPr>
      </w:pPr>
      <w:r>
        <w:rPr>
          <w:sz w:val="24"/>
        </w:rPr>
        <w:t>Ability to analyse complex situations, grasp the critical aspects, and propose timely and adequate solutions based on sound</w:t>
      </w:r>
      <w:r>
        <w:rPr>
          <w:spacing w:val="-1"/>
          <w:sz w:val="24"/>
        </w:rPr>
        <w:t xml:space="preserve"> </w:t>
      </w:r>
      <w:r w:rsidR="00DB79CE">
        <w:rPr>
          <w:sz w:val="24"/>
        </w:rPr>
        <w:t>judgment</w:t>
      </w:r>
      <w:r>
        <w:rPr>
          <w:sz w:val="24"/>
        </w:rPr>
        <w:t>;</w:t>
      </w:r>
    </w:p>
    <w:p w14:paraId="6F14BCB6" w14:textId="77777777" w:rsidR="00026C4C" w:rsidRDefault="000258DD">
      <w:pPr>
        <w:pStyle w:val="ListParagraph"/>
        <w:numPr>
          <w:ilvl w:val="1"/>
          <w:numId w:val="2"/>
        </w:numPr>
        <w:tabs>
          <w:tab w:val="left" w:pos="1256"/>
          <w:tab w:val="left" w:pos="1257"/>
        </w:tabs>
        <w:ind w:hanging="361"/>
        <w:rPr>
          <w:sz w:val="24"/>
        </w:rPr>
      </w:pPr>
      <w:r>
        <w:rPr>
          <w:sz w:val="24"/>
        </w:rPr>
        <w:t>Communication</w:t>
      </w:r>
      <w:r>
        <w:rPr>
          <w:spacing w:val="-16"/>
          <w:sz w:val="24"/>
        </w:rPr>
        <w:t xml:space="preserve"> </w:t>
      </w:r>
      <w:r>
        <w:rPr>
          <w:sz w:val="24"/>
        </w:rPr>
        <w:t>skills,</w:t>
      </w:r>
      <w:r>
        <w:rPr>
          <w:spacing w:val="-14"/>
          <w:sz w:val="24"/>
        </w:rPr>
        <w:t xml:space="preserve"> </w:t>
      </w:r>
      <w:r>
        <w:rPr>
          <w:sz w:val="24"/>
        </w:rPr>
        <w:t>including</w:t>
      </w:r>
      <w:r>
        <w:rPr>
          <w:spacing w:val="-16"/>
          <w:sz w:val="24"/>
        </w:rPr>
        <w:t xml:space="preserve"> </w:t>
      </w:r>
      <w:r>
        <w:rPr>
          <w:sz w:val="24"/>
        </w:rPr>
        <w:t>report</w:t>
      </w:r>
      <w:r>
        <w:rPr>
          <w:spacing w:val="-15"/>
          <w:sz w:val="24"/>
        </w:rPr>
        <w:t xml:space="preserve"> </w:t>
      </w:r>
      <w:r>
        <w:rPr>
          <w:sz w:val="24"/>
        </w:rPr>
        <w:t>writing</w:t>
      </w:r>
      <w:r>
        <w:rPr>
          <w:spacing w:val="-15"/>
          <w:sz w:val="24"/>
        </w:rPr>
        <w:t xml:space="preserve"> </w:t>
      </w:r>
      <w:r>
        <w:rPr>
          <w:sz w:val="24"/>
        </w:rPr>
        <w:t>and</w:t>
      </w:r>
      <w:r>
        <w:rPr>
          <w:spacing w:val="-15"/>
          <w:sz w:val="24"/>
        </w:rPr>
        <w:t xml:space="preserve"> </w:t>
      </w:r>
      <w:r>
        <w:rPr>
          <w:sz w:val="24"/>
        </w:rPr>
        <w:t>editing</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oral</w:t>
      </w:r>
      <w:r>
        <w:rPr>
          <w:spacing w:val="-14"/>
          <w:sz w:val="24"/>
        </w:rPr>
        <w:t xml:space="preserve"> </w:t>
      </w:r>
      <w:r>
        <w:rPr>
          <w:sz w:val="24"/>
        </w:rPr>
        <w:t>presentation;</w:t>
      </w:r>
    </w:p>
    <w:p w14:paraId="099881B0" w14:textId="35F7B596" w:rsidR="00026C4C" w:rsidRDefault="000258DD">
      <w:pPr>
        <w:pStyle w:val="ListParagraph"/>
        <w:numPr>
          <w:ilvl w:val="1"/>
          <w:numId w:val="2"/>
        </w:numPr>
        <w:tabs>
          <w:tab w:val="left" w:pos="1256"/>
          <w:tab w:val="left" w:pos="1257"/>
        </w:tabs>
        <w:ind w:right="119"/>
        <w:rPr>
          <w:sz w:val="24"/>
        </w:rPr>
      </w:pPr>
      <w:r>
        <w:rPr>
          <w:sz w:val="24"/>
        </w:rPr>
        <w:t>Ability</w:t>
      </w:r>
      <w:r>
        <w:rPr>
          <w:spacing w:val="-6"/>
          <w:sz w:val="24"/>
        </w:rPr>
        <w:t xml:space="preserve"> </w:t>
      </w:r>
      <w:r>
        <w:rPr>
          <w:sz w:val="24"/>
        </w:rPr>
        <w:t>to</w:t>
      </w:r>
      <w:r>
        <w:rPr>
          <w:spacing w:val="-6"/>
          <w:sz w:val="24"/>
        </w:rPr>
        <w:t xml:space="preserve"> </w:t>
      </w:r>
      <w:r>
        <w:rPr>
          <w:sz w:val="24"/>
        </w:rPr>
        <w:t>set</w:t>
      </w:r>
      <w:r>
        <w:rPr>
          <w:spacing w:val="-6"/>
          <w:sz w:val="24"/>
        </w:rPr>
        <w:t xml:space="preserve"> </w:t>
      </w:r>
      <w:r>
        <w:rPr>
          <w:sz w:val="24"/>
        </w:rPr>
        <w:t>challenging</w:t>
      </w:r>
      <w:r>
        <w:rPr>
          <w:spacing w:val="-4"/>
          <w:sz w:val="24"/>
        </w:rPr>
        <w:t xml:space="preserve"> </w:t>
      </w:r>
      <w:r>
        <w:rPr>
          <w:sz w:val="24"/>
        </w:rPr>
        <w:t>goals</w:t>
      </w:r>
      <w:r>
        <w:rPr>
          <w:spacing w:val="-6"/>
          <w:sz w:val="24"/>
        </w:rPr>
        <w:t xml:space="preserve"> </w:t>
      </w:r>
      <w:r>
        <w:rPr>
          <w:sz w:val="24"/>
        </w:rPr>
        <w:t>for</w:t>
      </w:r>
      <w:r>
        <w:rPr>
          <w:spacing w:val="-6"/>
          <w:sz w:val="24"/>
        </w:rPr>
        <w:t xml:space="preserve"> </w:t>
      </w:r>
      <w:r>
        <w:rPr>
          <w:sz w:val="24"/>
        </w:rPr>
        <w:t>him/herself,</w:t>
      </w:r>
      <w:r>
        <w:rPr>
          <w:spacing w:val="-7"/>
          <w:sz w:val="24"/>
        </w:rPr>
        <w:t xml:space="preserve"> </w:t>
      </w:r>
      <w:r w:rsidR="00AA17C1">
        <w:rPr>
          <w:sz w:val="24"/>
        </w:rPr>
        <w:t>maintain</w:t>
      </w:r>
      <w:r>
        <w:rPr>
          <w:spacing w:val="-6"/>
          <w:sz w:val="24"/>
        </w:rPr>
        <w:t xml:space="preserve"> </w:t>
      </w:r>
      <w:r>
        <w:rPr>
          <w:sz w:val="24"/>
        </w:rPr>
        <w:t>focus</w:t>
      </w:r>
      <w:r>
        <w:rPr>
          <w:spacing w:val="-4"/>
          <w:sz w:val="24"/>
        </w:rPr>
        <w:t xml:space="preserve"> </w:t>
      </w:r>
      <w:r>
        <w:rPr>
          <w:sz w:val="24"/>
        </w:rPr>
        <w:t>on</w:t>
      </w:r>
      <w:r>
        <w:rPr>
          <w:spacing w:val="-6"/>
          <w:sz w:val="24"/>
        </w:rPr>
        <w:t xml:space="preserve"> </w:t>
      </w:r>
      <w:r>
        <w:rPr>
          <w:sz w:val="24"/>
        </w:rPr>
        <w:t>results,</w:t>
      </w:r>
      <w:r>
        <w:rPr>
          <w:spacing w:val="-3"/>
          <w:sz w:val="24"/>
        </w:rPr>
        <w:t xml:space="preserve"> </w:t>
      </w:r>
      <w:r w:rsidR="00DB79CE">
        <w:rPr>
          <w:sz w:val="24"/>
        </w:rPr>
        <w:t>overcome</w:t>
      </w:r>
      <w:r>
        <w:rPr>
          <w:sz w:val="24"/>
        </w:rPr>
        <w:t xml:space="preserve"> obstacles and </w:t>
      </w:r>
      <w:r w:rsidR="00DB79CE">
        <w:rPr>
          <w:sz w:val="24"/>
        </w:rPr>
        <w:t>take</w:t>
      </w:r>
      <w:r>
        <w:rPr>
          <w:sz w:val="24"/>
        </w:rPr>
        <w:t xml:space="preserve"> responsibility for the results</w:t>
      </w:r>
      <w:r>
        <w:rPr>
          <w:spacing w:val="-2"/>
          <w:sz w:val="24"/>
        </w:rPr>
        <w:t xml:space="preserve"> </w:t>
      </w:r>
      <w:r>
        <w:rPr>
          <w:sz w:val="24"/>
        </w:rPr>
        <w:t>achieved;</w:t>
      </w:r>
    </w:p>
    <w:p w14:paraId="3AB4023F" w14:textId="77777777" w:rsidR="00026C4C" w:rsidRDefault="000258DD">
      <w:pPr>
        <w:pStyle w:val="ListParagraph"/>
        <w:numPr>
          <w:ilvl w:val="1"/>
          <w:numId w:val="2"/>
        </w:numPr>
        <w:tabs>
          <w:tab w:val="left" w:pos="1256"/>
          <w:tab w:val="left" w:pos="1257"/>
        </w:tabs>
        <w:ind w:hanging="361"/>
        <w:rPr>
          <w:sz w:val="24"/>
        </w:rPr>
      </w:pPr>
      <w:r>
        <w:rPr>
          <w:sz w:val="24"/>
        </w:rPr>
        <w:t>Responsibility, loyalty, political and diplomatic</w:t>
      </w:r>
      <w:r>
        <w:rPr>
          <w:spacing w:val="-2"/>
          <w:sz w:val="24"/>
        </w:rPr>
        <w:t xml:space="preserve"> </w:t>
      </w:r>
      <w:r>
        <w:rPr>
          <w:sz w:val="24"/>
        </w:rPr>
        <w:t>tact;</w:t>
      </w:r>
    </w:p>
    <w:p w14:paraId="26C70567" w14:textId="77777777" w:rsidR="00026C4C" w:rsidRDefault="000258DD">
      <w:pPr>
        <w:pStyle w:val="ListParagraph"/>
        <w:numPr>
          <w:ilvl w:val="1"/>
          <w:numId w:val="2"/>
        </w:numPr>
        <w:tabs>
          <w:tab w:val="left" w:pos="1256"/>
          <w:tab w:val="left" w:pos="1257"/>
        </w:tabs>
        <w:ind w:right="112"/>
        <w:rPr>
          <w:sz w:val="24"/>
        </w:rPr>
      </w:pPr>
      <w:r>
        <w:rPr>
          <w:sz w:val="24"/>
        </w:rPr>
        <w:t>Ability to work in a multidisciplinary environment with respect and sensitivity for diversity.</w:t>
      </w:r>
    </w:p>
    <w:p w14:paraId="3C270414" w14:textId="77777777" w:rsidR="00026C4C" w:rsidRDefault="000258DD">
      <w:pPr>
        <w:pStyle w:val="Heading2"/>
        <w:numPr>
          <w:ilvl w:val="0"/>
          <w:numId w:val="2"/>
        </w:numPr>
        <w:tabs>
          <w:tab w:val="left" w:pos="248"/>
        </w:tabs>
        <w:spacing w:before="121"/>
        <w:ind w:left="356" w:right="7418" w:hanging="357"/>
      </w:pPr>
      <w:r>
        <w:t>Eligibility</w:t>
      </w:r>
      <w:r>
        <w:rPr>
          <w:spacing w:val="-8"/>
        </w:rPr>
        <w:t xml:space="preserve"> </w:t>
      </w:r>
      <w:r>
        <w:t>criteria</w:t>
      </w:r>
    </w:p>
    <w:p w14:paraId="3FD44DEE" w14:textId="77777777" w:rsidR="00026C4C" w:rsidRDefault="000258DD">
      <w:pPr>
        <w:pStyle w:val="BodyText"/>
        <w:spacing w:before="120"/>
        <w:ind w:left="0" w:right="7344"/>
        <w:jc w:val="right"/>
      </w:pPr>
      <w:r>
        <w:t>The applicant must:</w:t>
      </w:r>
    </w:p>
    <w:p w14:paraId="4EBE750F" w14:textId="2896AB44" w:rsidR="00026C4C" w:rsidRDefault="000258DD">
      <w:pPr>
        <w:pStyle w:val="ListParagraph"/>
        <w:numPr>
          <w:ilvl w:val="1"/>
          <w:numId w:val="2"/>
        </w:numPr>
        <w:tabs>
          <w:tab w:val="left" w:pos="1257"/>
        </w:tabs>
        <w:ind w:hanging="361"/>
        <w:jc w:val="both"/>
        <w:rPr>
          <w:sz w:val="24"/>
        </w:rPr>
      </w:pPr>
      <w:r>
        <w:rPr>
          <w:sz w:val="24"/>
        </w:rPr>
        <w:t xml:space="preserve">be a national of </w:t>
      </w:r>
      <w:r w:rsidR="00D81D9E">
        <w:rPr>
          <w:sz w:val="24"/>
        </w:rPr>
        <w:t>the</w:t>
      </w:r>
      <w:r w:rsidR="00B1016E">
        <w:rPr>
          <w:sz w:val="24"/>
        </w:rPr>
        <w:t xml:space="preserve"> Republic of</w:t>
      </w:r>
      <w:r w:rsidR="00B1016E">
        <w:rPr>
          <w:spacing w:val="-4"/>
          <w:sz w:val="24"/>
        </w:rPr>
        <w:t xml:space="preserve"> </w:t>
      </w:r>
      <w:r w:rsidR="00B1016E">
        <w:rPr>
          <w:sz w:val="24"/>
        </w:rPr>
        <w:t>Slovenia;</w:t>
      </w:r>
    </w:p>
    <w:p w14:paraId="7B9D92DE" w14:textId="033445A8" w:rsidR="00026C4C" w:rsidRDefault="000258DD">
      <w:pPr>
        <w:pStyle w:val="ListParagraph"/>
        <w:numPr>
          <w:ilvl w:val="1"/>
          <w:numId w:val="2"/>
        </w:numPr>
        <w:tabs>
          <w:tab w:val="left" w:pos="1257"/>
        </w:tabs>
        <w:ind w:right="113"/>
        <w:jc w:val="both"/>
        <w:rPr>
          <w:sz w:val="24"/>
        </w:rPr>
      </w:pPr>
      <w:r>
        <w:rPr>
          <w:sz w:val="24"/>
        </w:rPr>
        <w:t>hold a level of education that corresponds to completed university studies of at least 4 years</w:t>
      </w:r>
      <w:r>
        <w:rPr>
          <w:spacing w:val="-4"/>
          <w:sz w:val="24"/>
        </w:rPr>
        <w:t xml:space="preserve"> </w:t>
      </w:r>
      <w:r>
        <w:rPr>
          <w:sz w:val="24"/>
        </w:rPr>
        <w:t>attested</w:t>
      </w:r>
      <w:r>
        <w:rPr>
          <w:spacing w:val="-6"/>
          <w:sz w:val="24"/>
        </w:rPr>
        <w:t xml:space="preserve"> </w:t>
      </w:r>
      <w:r>
        <w:rPr>
          <w:sz w:val="24"/>
        </w:rPr>
        <w:t>by</w:t>
      </w:r>
      <w:r>
        <w:rPr>
          <w:spacing w:val="-4"/>
          <w:sz w:val="24"/>
        </w:rPr>
        <w:t xml:space="preserve"> </w:t>
      </w:r>
      <w:r>
        <w:rPr>
          <w:sz w:val="24"/>
        </w:rPr>
        <w:t>a</w:t>
      </w:r>
      <w:r>
        <w:rPr>
          <w:spacing w:val="-6"/>
          <w:sz w:val="24"/>
        </w:rPr>
        <w:t xml:space="preserve"> </w:t>
      </w:r>
      <w:r>
        <w:rPr>
          <w:sz w:val="24"/>
        </w:rPr>
        <w:t>diploma</w:t>
      </w:r>
      <w:r>
        <w:rPr>
          <w:spacing w:val="-6"/>
          <w:sz w:val="24"/>
        </w:rPr>
        <w:t xml:space="preserve"> </w:t>
      </w:r>
      <w:r>
        <w:rPr>
          <w:sz w:val="24"/>
        </w:rPr>
        <w:t>(equivalent</w:t>
      </w:r>
      <w:r>
        <w:rPr>
          <w:spacing w:val="-6"/>
          <w:sz w:val="24"/>
        </w:rPr>
        <w:t xml:space="preserve"> </w:t>
      </w:r>
      <w:r>
        <w:rPr>
          <w:sz w:val="24"/>
        </w:rPr>
        <w:t>to</w:t>
      </w:r>
      <w:r>
        <w:rPr>
          <w:spacing w:val="-5"/>
          <w:sz w:val="24"/>
        </w:rPr>
        <w:t xml:space="preserve"> </w:t>
      </w:r>
      <w:r>
        <w:rPr>
          <w:sz w:val="24"/>
        </w:rPr>
        <w:t>300</w:t>
      </w:r>
      <w:r>
        <w:rPr>
          <w:spacing w:val="-6"/>
          <w:sz w:val="24"/>
        </w:rPr>
        <w:t xml:space="preserve"> </w:t>
      </w:r>
      <w:r>
        <w:rPr>
          <w:sz w:val="24"/>
        </w:rPr>
        <w:t>ECTS)</w:t>
      </w:r>
      <w:r>
        <w:rPr>
          <w:spacing w:val="-3"/>
          <w:sz w:val="24"/>
        </w:rPr>
        <w:t xml:space="preserve"> </w:t>
      </w:r>
      <w:r>
        <w:rPr>
          <w:sz w:val="24"/>
        </w:rPr>
        <w:t>in</w:t>
      </w:r>
      <w:r>
        <w:rPr>
          <w:spacing w:val="-5"/>
          <w:sz w:val="24"/>
        </w:rPr>
        <w:t xml:space="preserve"> </w:t>
      </w:r>
      <w:r w:rsidR="00F3649C">
        <w:rPr>
          <w:spacing w:val="-5"/>
          <w:sz w:val="24"/>
        </w:rPr>
        <w:t>Law</w:t>
      </w:r>
      <w:r>
        <w:rPr>
          <w:sz w:val="24"/>
        </w:rPr>
        <w:t>;</w:t>
      </w:r>
    </w:p>
    <w:p w14:paraId="6718475B" w14:textId="77777777" w:rsidR="00026C4C" w:rsidRDefault="000258DD">
      <w:pPr>
        <w:pStyle w:val="ListParagraph"/>
        <w:numPr>
          <w:ilvl w:val="1"/>
          <w:numId w:val="2"/>
        </w:numPr>
        <w:tabs>
          <w:tab w:val="left" w:pos="1257"/>
        </w:tabs>
        <w:ind w:right="116"/>
        <w:jc w:val="both"/>
        <w:rPr>
          <w:sz w:val="24"/>
        </w:rPr>
      </w:pPr>
      <w:r>
        <w:rPr>
          <w:sz w:val="24"/>
        </w:rPr>
        <w:t>have</w:t>
      </w:r>
      <w:r>
        <w:rPr>
          <w:spacing w:val="-14"/>
          <w:sz w:val="24"/>
        </w:rPr>
        <w:t xml:space="preserve"> </w:t>
      </w:r>
      <w:r>
        <w:rPr>
          <w:sz w:val="24"/>
        </w:rPr>
        <w:t>a</w:t>
      </w:r>
      <w:r>
        <w:rPr>
          <w:spacing w:val="-14"/>
          <w:sz w:val="24"/>
        </w:rPr>
        <w:t xml:space="preserve"> </w:t>
      </w:r>
      <w:r>
        <w:rPr>
          <w:sz w:val="24"/>
        </w:rPr>
        <w:t>minimum</w:t>
      </w:r>
      <w:r>
        <w:rPr>
          <w:spacing w:val="-13"/>
          <w:sz w:val="24"/>
        </w:rPr>
        <w:t xml:space="preserve"> </w:t>
      </w:r>
      <w:r>
        <w:rPr>
          <w:sz w:val="24"/>
        </w:rPr>
        <w:t>of</w:t>
      </w:r>
      <w:r>
        <w:rPr>
          <w:spacing w:val="-13"/>
          <w:sz w:val="24"/>
        </w:rPr>
        <w:t xml:space="preserve"> </w:t>
      </w:r>
      <w:r>
        <w:rPr>
          <w:sz w:val="24"/>
        </w:rPr>
        <w:t>eight</w:t>
      </w:r>
      <w:r>
        <w:rPr>
          <w:spacing w:val="-10"/>
          <w:sz w:val="24"/>
        </w:rPr>
        <w:t xml:space="preserve"> </w:t>
      </w:r>
      <w:r>
        <w:rPr>
          <w:sz w:val="24"/>
        </w:rPr>
        <w:t>(8)</w:t>
      </w:r>
      <w:r>
        <w:rPr>
          <w:spacing w:val="-15"/>
          <w:sz w:val="24"/>
        </w:rPr>
        <w:t xml:space="preserve"> </w:t>
      </w:r>
      <w:r>
        <w:rPr>
          <w:sz w:val="24"/>
        </w:rPr>
        <w:t>years</w:t>
      </w:r>
      <w:r>
        <w:rPr>
          <w:spacing w:val="-13"/>
          <w:sz w:val="24"/>
        </w:rPr>
        <w:t xml:space="preserve"> </w:t>
      </w:r>
      <w:r>
        <w:rPr>
          <w:sz w:val="24"/>
        </w:rPr>
        <w:t>of</w:t>
      </w:r>
      <w:r>
        <w:rPr>
          <w:spacing w:val="-14"/>
          <w:sz w:val="24"/>
        </w:rPr>
        <w:t xml:space="preserve"> </w:t>
      </w:r>
      <w:r>
        <w:rPr>
          <w:sz w:val="24"/>
        </w:rPr>
        <w:t>professional</w:t>
      </w:r>
      <w:r>
        <w:rPr>
          <w:spacing w:val="-11"/>
          <w:sz w:val="24"/>
        </w:rPr>
        <w:t xml:space="preserve"> </w:t>
      </w:r>
      <w:r>
        <w:rPr>
          <w:sz w:val="24"/>
        </w:rPr>
        <w:t>experience</w:t>
      </w:r>
      <w:r>
        <w:rPr>
          <w:spacing w:val="-13"/>
          <w:sz w:val="24"/>
        </w:rPr>
        <w:t xml:space="preserve"> </w:t>
      </w:r>
      <w:r>
        <w:rPr>
          <w:sz w:val="24"/>
        </w:rPr>
        <w:t>relevant</w:t>
      </w:r>
      <w:r>
        <w:rPr>
          <w:spacing w:val="-11"/>
          <w:sz w:val="24"/>
        </w:rPr>
        <w:t xml:space="preserve"> </w:t>
      </w:r>
      <w:r>
        <w:rPr>
          <w:sz w:val="24"/>
        </w:rPr>
        <w:t>for</w:t>
      </w:r>
      <w:r>
        <w:rPr>
          <w:spacing w:val="-15"/>
          <w:sz w:val="24"/>
        </w:rPr>
        <w:t xml:space="preserve"> </w:t>
      </w:r>
      <w:r>
        <w:rPr>
          <w:sz w:val="24"/>
        </w:rPr>
        <w:t>the</w:t>
      </w:r>
      <w:r>
        <w:rPr>
          <w:spacing w:val="-10"/>
          <w:sz w:val="24"/>
        </w:rPr>
        <w:t xml:space="preserve"> </w:t>
      </w:r>
      <w:r>
        <w:rPr>
          <w:sz w:val="24"/>
        </w:rPr>
        <w:t>post</w:t>
      </w:r>
      <w:r>
        <w:rPr>
          <w:spacing w:val="-12"/>
          <w:sz w:val="24"/>
        </w:rPr>
        <w:t xml:space="preserve"> </w:t>
      </w:r>
      <w:r>
        <w:rPr>
          <w:sz w:val="24"/>
        </w:rPr>
        <w:t>after obtaining a university degree diploma stated out</w:t>
      </w:r>
      <w:r>
        <w:rPr>
          <w:spacing w:val="-1"/>
          <w:sz w:val="24"/>
        </w:rPr>
        <w:t xml:space="preserve"> </w:t>
      </w:r>
      <w:r>
        <w:rPr>
          <w:sz w:val="24"/>
        </w:rPr>
        <w:t>above.</w:t>
      </w:r>
    </w:p>
    <w:p w14:paraId="29765FE0" w14:textId="77777777" w:rsidR="00026C4C" w:rsidRPr="009F1E15" w:rsidRDefault="000258DD">
      <w:pPr>
        <w:pStyle w:val="Heading2"/>
        <w:numPr>
          <w:ilvl w:val="0"/>
          <w:numId w:val="2"/>
        </w:numPr>
        <w:tabs>
          <w:tab w:val="left" w:pos="499"/>
        </w:tabs>
        <w:ind w:hanging="249"/>
        <w:jc w:val="both"/>
      </w:pPr>
      <w:r w:rsidRPr="009F1E15">
        <w:t>Essential knowledge, skills and</w:t>
      </w:r>
      <w:r w:rsidRPr="009F1E15">
        <w:rPr>
          <w:spacing w:val="2"/>
        </w:rPr>
        <w:t xml:space="preserve"> </w:t>
      </w:r>
      <w:r w:rsidRPr="009F1E15">
        <w:t>experience</w:t>
      </w:r>
    </w:p>
    <w:p w14:paraId="3D48EAD8" w14:textId="77777777" w:rsidR="00026C4C" w:rsidRPr="009F1E15" w:rsidRDefault="000258DD" w:rsidP="00F3649C">
      <w:pPr>
        <w:pStyle w:val="ListParagraph"/>
        <w:numPr>
          <w:ilvl w:val="1"/>
          <w:numId w:val="2"/>
        </w:numPr>
        <w:tabs>
          <w:tab w:val="left" w:pos="1256"/>
          <w:tab w:val="left" w:pos="1257"/>
        </w:tabs>
        <w:ind w:left="1253" w:right="125" w:hanging="357"/>
        <w:rPr>
          <w:sz w:val="24"/>
        </w:rPr>
      </w:pPr>
      <w:r w:rsidRPr="009F1E15">
        <w:rPr>
          <w:sz w:val="24"/>
        </w:rPr>
        <w:t>Excellent command of both written and spoken English and one of the official languages of the Sava</w:t>
      </w:r>
      <w:r w:rsidRPr="009F1E15">
        <w:rPr>
          <w:spacing w:val="-2"/>
          <w:sz w:val="24"/>
        </w:rPr>
        <w:t xml:space="preserve"> </w:t>
      </w:r>
      <w:r w:rsidRPr="009F1E15">
        <w:rPr>
          <w:sz w:val="24"/>
        </w:rPr>
        <w:t>Commission;</w:t>
      </w:r>
    </w:p>
    <w:p w14:paraId="30C638C3" w14:textId="77777777" w:rsidR="00F3649C" w:rsidRPr="009F1E15" w:rsidRDefault="00F3649C" w:rsidP="00F3649C">
      <w:pPr>
        <w:pStyle w:val="ListParagraph"/>
        <w:numPr>
          <w:ilvl w:val="1"/>
          <w:numId w:val="2"/>
        </w:numPr>
        <w:tabs>
          <w:tab w:val="left" w:pos="1256"/>
          <w:tab w:val="left" w:pos="1257"/>
        </w:tabs>
        <w:ind w:left="1253" w:right="125" w:hanging="357"/>
        <w:rPr>
          <w:sz w:val="24"/>
        </w:rPr>
      </w:pPr>
      <w:r w:rsidRPr="009F1E15">
        <w:rPr>
          <w:sz w:val="24"/>
        </w:rPr>
        <w:t>Excellent u</w:t>
      </w:r>
      <w:r w:rsidR="000258DD" w:rsidRPr="009F1E15">
        <w:rPr>
          <w:sz w:val="24"/>
        </w:rPr>
        <w:t>nderstanding of the FASRB and related protocols, and the Sava Commission’s status and</w:t>
      </w:r>
      <w:r w:rsidR="000258DD" w:rsidRPr="009F1E15">
        <w:rPr>
          <w:spacing w:val="-1"/>
          <w:sz w:val="24"/>
        </w:rPr>
        <w:t xml:space="preserve"> </w:t>
      </w:r>
      <w:r w:rsidR="000258DD" w:rsidRPr="009F1E15">
        <w:rPr>
          <w:sz w:val="24"/>
        </w:rPr>
        <w:t>role;</w:t>
      </w:r>
    </w:p>
    <w:p w14:paraId="29326827" w14:textId="0AF225AE" w:rsidR="00F3649C" w:rsidRPr="009F1E15" w:rsidRDefault="00907A11" w:rsidP="00F3649C">
      <w:pPr>
        <w:pStyle w:val="ListParagraph"/>
        <w:numPr>
          <w:ilvl w:val="1"/>
          <w:numId w:val="2"/>
        </w:numPr>
        <w:tabs>
          <w:tab w:val="left" w:pos="1256"/>
          <w:tab w:val="left" w:pos="1257"/>
        </w:tabs>
        <w:ind w:left="1253" w:right="125" w:hanging="357"/>
        <w:rPr>
          <w:sz w:val="24"/>
        </w:rPr>
      </w:pPr>
      <w:r>
        <w:rPr>
          <w:sz w:val="24"/>
        </w:rPr>
        <w:t>G</w:t>
      </w:r>
      <w:r w:rsidR="00F3649C" w:rsidRPr="009F1E15">
        <w:rPr>
          <w:sz w:val="24"/>
        </w:rPr>
        <w:t>ood knowledge of international conventions, treaties and EU legislation relevant for the functioning of the Sava Commission</w:t>
      </w:r>
    </w:p>
    <w:p w14:paraId="43A27540" w14:textId="2A1E5FA3" w:rsidR="00EA506C" w:rsidRPr="00EA506C" w:rsidRDefault="000258DD" w:rsidP="00EA506C">
      <w:pPr>
        <w:pStyle w:val="ListParagraph"/>
        <w:numPr>
          <w:ilvl w:val="1"/>
          <w:numId w:val="2"/>
        </w:numPr>
        <w:tabs>
          <w:tab w:val="left" w:pos="1257"/>
        </w:tabs>
        <w:ind w:right="116"/>
        <w:jc w:val="both"/>
        <w:rPr>
          <w:sz w:val="24"/>
          <w:lang w:val="hr-HR"/>
        </w:rPr>
      </w:pPr>
      <w:r w:rsidRPr="009F1E15">
        <w:rPr>
          <w:sz w:val="24"/>
        </w:rPr>
        <w:t>Computer skills</w:t>
      </w:r>
      <w:r w:rsidR="00EA506C" w:rsidRPr="009F1E15">
        <w:rPr>
          <w:sz w:val="24"/>
        </w:rPr>
        <w:t xml:space="preserve"> </w:t>
      </w:r>
      <w:r w:rsidR="00EA506C" w:rsidRPr="00EA506C">
        <w:rPr>
          <w:sz w:val="24"/>
          <w:lang w:val="hr-HR"/>
        </w:rPr>
        <w:t xml:space="preserve">(MS Office </w:t>
      </w:r>
      <w:proofErr w:type="spellStart"/>
      <w:r w:rsidR="00EA506C" w:rsidRPr="00EA506C">
        <w:rPr>
          <w:sz w:val="24"/>
          <w:lang w:val="hr-HR"/>
        </w:rPr>
        <w:t>programs</w:t>
      </w:r>
      <w:proofErr w:type="spellEnd"/>
      <w:r w:rsidR="00EA506C" w:rsidRPr="00EA506C">
        <w:rPr>
          <w:sz w:val="24"/>
          <w:lang w:val="hr-HR"/>
        </w:rPr>
        <w:t xml:space="preserve">); </w:t>
      </w:r>
    </w:p>
    <w:p w14:paraId="4F391F22" w14:textId="486140B8" w:rsidR="00026C4C" w:rsidRPr="009F1E15" w:rsidRDefault="000258DD">
      <w:pPr>
        <w:pStyle w:val="ListParagraph"/>
        <w:numPr>
          <w:ilvl w:val="1"/>
          <w:numId w:val="2"/>
        </w:numPr>
        <w:tabs>
          <w:tab w:val="left" w:pos="1257"/>
        </w:tabs>
        <w:spacing w:before="1"/>
        <w:ind w:hanging="361"/>
        <w:jc w:val="both"/>
        <w:rPr>
          <w:sz w:val="24"/>
        </w:rPr>
      </w:pPr>
      <w:r w:rsidRPr="009F1E15">
        <w:rPr>
          <w:sz w:val="24"/>
        </w:rPr>
        <w:t>Valid B driving</w:t>
      </w:r>
      <w:r w:rsidRPr="009F1E15">
        <w:rPr>
          <w:spacing w:val="-1"/>
          <w:sz w:val="24"/>
        </w:rPr>
        <w:t xml:space="preserve"> </w:t>
      </w:r>
      <w:r w:rsidR="00DB79CE" w:rsidRPr="009F1E15">
        <w:rPr>
          <w:sz w:val="24"/>
        </w:rPr>
        <w:t>license</w:t>
      </w:r>
      <w:r w:rsidRPr="009F1E15">
        <w:rPr>
          <w:sz w:val="24"/>
        </w:rPr>
        <w:t>.</w:t>
      </w:r>
    </w:p>
    <w:p w14:paraId="5D6C34AA" w14:textId="77777777" w:rsidR="00026C4C" w:rsidRDefault="000258DD">
      <w:pPr>
        <w:pStyle w:val="Heading2"/>
        <w:numPr>
          <w:ilvl w:val="0"/>
          <w:numId w:val="2"/>
        </w:numPr>
        <w:tabs>
          <w:tab w:val="left" w:pos="357"/>
        </w:tabs>
        <w:ind w:left="356" w:hanging="249"/>
        <w:jc w:val="both"/>
      </w:pPr>
      <w:r>
        <w:t>Knowledge, skills and experience that would be taken as an</w:t>
      </w:r>
      <w:r>
        <w:rPr>
          <w:spacing w:val="-3"/>
        </w:rPr>
        <w:t xml:space="preserve"> </w:t>
      </w:r>
      <w:r>
        <w:t>asset</w:t>
      </w:r>
    </w:p>
    <w:p w14:paraId="1B2D4B61" w14:textId="6D58A542" w:rsidR="00026C4C" w:rsidRDefault="000258DD" w:rsidP="00402F40">
      <w:pPr>
        <w:pStyle w:val="ListParagraph"/>
        <w:numPr>
          <w:ilvl w:val="1"/>
          <w:numId w:val="2"/>
        </w:numPr>
        <w:tabs>
          <w:tab w:val="left" w:pos="1257"/>
        </w:tabs>
        <w:ind w:left="1253" w:right="125" w:hanging="357"/>
        <w:jc w:val="both"/>
        <w:rPr>
          <w:sz w:val="24"/>
        </w:rPr>
      </w:pPr>
      <w:r>
        <w:rPr>
          <w:sz w:val="24"/>
        </w:rPr>
        <w:t>Working experience, preferably 4 years, relevant for the post in an international body or national</w:t>
      </w:r>
      <w:r>
        <w:rPr>
          <w:spacing w:val="-1"/>
          <w:sz w:val="24"/>
        </w:rPr>
        <w:t xml:space="preserve"> </w:t>
      </w:r>
      <w:r>
        <w:rPr>
          <w:sz w:val="24"/>
        </w:rPr>
        <w:t>agency/organization;</w:t>
      </w:r>
    </w:p>
    <w:p w14:paraId="4E62CB60" w14:textId="5F0A182B" w:rsidR="00402F40" w:rsidRDefault="00402F40" w:rsidP="00402F40">
      <w:pPr>
        <w:pStyle w:val="ListParagraph"/>
        <w:numPr>
          <w:ilvl w:val="1"/>
          <w:numId w:val="2"/>
        </w:numPr>
        <w:tabs>
          <w:tab w:val="left" w:pos="1257"/>
        </w:tabs>
        <w:ind w:left="1253" w:right="125" w:hanging="357"/>
        <w:jc w:val="both"/>
        <w:rPr>
          <w:sz w:val="24"/>
        </w:rPr>
      </w:pPr>
      <w:r>
        <w:rPr>
          <w:sz w:val="24"/>
        </w:rPr>
        <w:t>Experience in bilateral and international relations</w:t>
      </w:r>
      <w:r w:rsidR="009F1E15">
        <w:rPr>
          <w:sz w:val="24"/>
        </w:rPr>
        <w:t>.</w:t>
      </w:r>
    </w:p>
    <w:p w14:paraId="174C8F1F" w14:textId="77777777" w:rsidR="00026C4C" w:rsidRDefault="000258DD">
      <w:pPr>
        <w:pStyle w:val="Heading2"/>
        <w:numPr>
          <w:ilvl w:val="0"/>
          <w:numId w:val="2"/>
        </w:numPr>
        <w:tabs>
          <w:tab w:val="left" w:pos="499"/>
        </w:tabs>
        <w:ind w:hanging="249"/>
        <w:jc w:val="both"/>
      </w:pPr>
      <w:r>
        <w:t>Application procedure</w:t>
      </w:r>
    </w:p>
    <w:p w14:paraId="6F1B5B05" w14:textId="77777777" w:rsidR="00026C4C" w:rsidRDefault="000258DD">
      <w:pPr>
        <w:pStyle w:val="BodyText"/>
        <w:ind w:left="1064"/>
      </w:pPr>
      <w:r>
        <w:t>For applications to be valid, candidates must submit:</w:t>
      </w:r>
    </w:p>
    <w:p w14:paraId="077FC8F4" w14:textId="77777777" w:rsidR="00026C4C" w:rsidRDefault="000258DD">
      <w:pPr>
        <w:pStyle w:val="ListParagraph"/>
        <w:numPr>
          <w:ilvl w:val="0"/>
          <w:numId w:val="1"/>
        </w:numPr>
        <w:tabs>
          <w:tab w:val="left" w:pos="1796"/>
          <w:tab w:val="left" w:pos="1797"/>
        </w:tabs>
        <w:ind w:hanging="733"/>
        <w:rPr>
          <w:sz w:val="24"/>
        </w:rPr>
      </w:pPr>
      <w:r>
        <w:rPr>
          <w:sz w:val="24"/>
        </w:rPr>
        <w:t>letter of</w:t>
      </w:r>
      <w:r>
        <w:rPr>
          <w:spacing w:val="-3"/>
          <w:sz w:val="24"/>
        </w:rPr>
        <w:t xml:space="preserve"> </w:t>
      </w:r>
      <w:r>
        <w:rPr>
          <w:sz w:val="24"/>
        </w:rPr>
        <w:t>application,</w:t>
      </w:r>
    </w:p>
    <w:p w14:paraId="4C4CEF1D" w14:textId="77777777" w:rsidR="00026C4C" w:rsidRDefault="000258DD">
      <w:pPr>
        <w:pStyle w:val="ListParagraph"/>
        <w:numPr>
          <w:ilvl w:val="0"/>
          <w:numId w:val="1"/>
        </w:numPr>
        <w:tabs>
          <w:tab w:val="left" w:pos="1796"/>
          <w:tab w:val="left" w:pos="1797"/>
        </w:tabs>
        <w:ind w:hanging="733"/>
        <w:rPr>
          <w:sz w:val="24"/>
        </w:rPr>
      </w:pPr>
      <w:r>
        <w:rPr>
          <w:sz w:val="24"/>
        </w:rPr>
        <w:t>curriculum vitae, using the attached Sava Commission CV</w:t>
      </w:r>
      <w:r>
        <w:rPr>
          <w:spacing w:val="-4"/>
          <w:sz w:val="24"/>
        </w:rPr>
        <w:t xml:space="preserve"> </w:t>
      </w:r>
      <w:r>
        <w:rPr>
          <w:sz w:val="24"/>
        </w:rPr>
        <w:t>form,</w:t>
      </w:r>
    </w:p>
    <w:p w14:paraId="3E7E0766" w14:textId="77777777" w:rsidR="00026C4C" w:rsidRDefault="000258DD">
      <w:pPr>
        <w:pStyle w:val="ListParagraph"/>
        <w:numPr>
          <w:ilvl w:val="0"/>
          <w:numId w:val="1"/>
        </w:numPr>
        <w:tabs>
          <w:tab w:val="left" w:pos="1796"/>
          <w:tab w:val="left" w:pos="1797"/>
        </w:tabs>
        <w:ind w:hanging="733"/>
        <w:rPr>
          <w:sz w:val="24"/>
        </w:rPr>
      </w:pPr>
      <w:r>
        <w:rPr>
          <w:sz w:val="24"/>
        </w:rPr>
        <w:t>citizenship certificate/copy of</w:t>
      </w:r>
      <w:r>
        <w:rPr>
          <w:spacing w:val="-2"/>
          <w:sz w:val="24"/>
        </w:rPr>
        <w:t xml:space="preserve"> </w:t>
      </w:r>
      <w:r>
        <w:rPr>
          <w:sz w:val="24"/>
        </w:rPr>
        <w:t>passport/ID,</w:t>
      </w:r>
    </w:p>
    <w:p w14:paraId="03EEA20F" w14:textId="77777777" w:rsidR="00026C4C" w:rsidRDefault="000258DD">
      <w:pPr>
        <w:pStyle w:val="ListParagraph"/>
        <w:numPr>
          <w:ilvl w:val="0"/>
          <w:numId w:val="1"/>
        </w:numPr>
        <w:tabs>
          <w:tab w:val="left" w:pos="1796"/>
          <w:tab w:val="left" w:pos="1797"/>
        </w:tabs>
        <w:ind w:hanging="733"/>
        <w:rPr>
          <w:sz w:val="24"/>
        </w:rPr>
      </w:pPr>
      <w:r>
        <w:rPr>
          <w:sz w:val="24"/>
        </w:rPr>
        <w:t>copy of</w:t>
      </w:r>
      <w:r>
        <w:rPr>
          <w:spacing w:val="-2"/>
          <w:sz w:val="24"/>
        </w:rPr>
        <w:t xml:space="preserve"> </w:t>
      </w:r>
      <w:r>
        <w:rPr>
          <w:sz w:val="24"/>
        </w:rPr>
        <w:t>diploma(s),</w:t>
      </w:r>
    </w:p>
    <w:p w14:paraId="74CBD04B" w14:textId="77777777" w:rsidR="00026C4C" w:rsidRDefault="000258DD">
      <w:pPr>
        <w:pStyle w:val="ListParagraph"/>
        <w:numPr>
          <w:ilvl w:val="0"/>
          <w:numId w:val="1"/>
        </w:numPr>
        <w:tabs>
          <w:tab w:val="left" w:pos="1796"/>
          <w:tab w:val="left" w:pos="1797"/>
        </w:tabs>
        <w:ind w:right="175"/>
        <w:rPr>
          <w:sz w:val="24"/>
        </w:rPr>
      </w:pPr>
      <w:r>
        <w:rPr>
          <w:sz w:val="24"/>
        </w:rPr>
        <w:t>proof of meeting the minimum requirements of professional experience (work certificates or employment contracts)</w:t>
      </w:r>
      <w:r>
        <w:rPr>
          <w:spacing w:val="-2"/>
          <w:sz w:val="24"/>
        </w:rPr>
        <w:t xml:space="preserve"> </w:t>
      </w:r>
      <w:r>
        <w:rPr>
          <w:sz w:val="24"/>
        </w:rPr>
        <w:t>and</w:t>
      </w:r>
    </w:p>
    <w:p w14:paraId="4A02CBF3" w14:textId="77777777" w:rsidR="00026C4C" w:rsidRDefault="000258DD">
      <w:pPr>
        <w:pStyle w:val="ListParagraph"/>
        <w:numPr>
          <w:ilvl w:val="0"/>
          <w:numId w:val="1"/>
        </w:numPr>
        <w:tabs>
          <w:tab w:val="left" w:pos="1796"/>
          <w:tab w:val="left" w:pos="1797"/>
        </w:tabs>
        <w:spacing w:before="1"/>
        <w:ind w:hanging="733"/>
        <w:rPr>
          <w:sz w:val="24"/>
        </w:rPr>
      </w:pPr>
      <w:r>
        <w:rPr>
          <w:sz w:val="24"/>
        </w:rPr>
        <w:t>three reference</w:t>
      </w:r>
      <w:r>
        <w:rPr>
          <w:spacing w:val="-3"/>
          <w:sz w:val="24"/>
        </w:rPr>
        <w:t xml:space="preserve"> </w:t>
      </w:r>
      <w:r>
        <w:rPr>
          <w:sz w:val="24"/>
        </w:rPr>
        <w:t>letters</w:t>
      </w:r>
    </w:p>
    <w:p w14:paraId="6857091C" w14:textId="77777777" w:rsidR="00026C4C" w:rsidRDefault="00026C4C">
      <w:pPr>
        <w:rPr>
          <w:sz w:val="24"/>
        </w:rPr>
        <w:sectPr w:rsidR="00026C4C">
          <w:pgSz w:w="11910" w:h="16840"/>
          <w:pgMar w:top="1320" w:right="1240" w:bottom="280" w:left="1060" w:header="720" w:footer="720" w:gutter="0"/>
          <w:cols w:space="720"/>
        </w:sectPr>
      </w:pPr>
    </w:p>
    <w:p w14:paraId="6E055D39" w14:textId="77777777" w:rsidR="00026C4C" w:rsidRDefault="000258DD">
      <w:pPr>
        <w:pStyle w:val="BodyText"/>
        <w:spacing w:before="77"/>
        <w:ind w:left="810" w:right="212"/>
        <w:jc w:val="center"/>
      </w:pPr>
      <w:r>
        <w:lastRenderedPageBreak/>
        <w:t>by post to</w:t>
      </w:r>
    </w:p>
    <w:p w14:paraId="5ED63CAE" w14:textId="77777777" w:rsidR="00026C4C" w:rsidRDefault="00026C4C">
      <w:pPr>
        <w:pStyle w:val="BodyText"/>
        <w:ind w:left="0"/>
      </w:pPr>
    </w:p>
    <w:p w14:paraId="5BE2CB7B" w14:textId="77777777" w:rsidR="00026C4C" w:rsidRDefault="000258DD">
      <w:pPr>
        <w:pStyle w:val="BodyText"/>
        <w:ind w:left="2665" w:right="2490" w:firstLine="3"/>
        <w:jc w:val="center"/>
      </w:pPr>
      <w:r>
        <w:t>International Sava River Basin Commission Kneza Branimira 29, 10 000 Zagreb, Hrvatska or</w:t>
      </w:r>
    </w:p>
    <w:p w14:paraId="26A51995" w14:textId="77777777" w:rsidR="00026C4C" w:rsidRDefault="000258DD">
      <w:pPr>
        <w:pStyle w:val="BodyText"/>
        <w:ind w:left="390" w:right="212"/>
        <w:jc w:val="center"/>
      </w:pPr>
      <w:r>
        <w:t xml:space="preserve">by e-mail: </w:t>
      </w:r>
      <w:hyperlink r:id="rId9">
        <w:r>
          <w:rPr>
            <w:color w:val="0000FF"/>
            <w:u w:val="single" w:color="0000FF"/>
          </w:rPr>
          <w:t>isrbc@savacommission.org</w:t>
        </w:r>
      </w:hyperlink>
    </w:p>
    <w:p w14:paraId="26D33230" w14:textId="77777777" w:rsidR="00026C4C" w:rsidRDefault="00026C4C">
      <w:pPr>
        <w:pStyle w:val="BodyText"/>
        <w:spacing w:before="7"/>
        <w:ind w:left="0"/>
        <w:rPr>
          <w:sz w:val="26"/>
        </w:rPr>
      </w:pPr>
    </w:p>
    <w:p w14:paraId="0F3912BD" w14:textId="3508CCC3" w:rsidR="00026C4C" w:rsidRDefault="00AA17C1">
      <w:pPr>
        <w:pStyle w:val="BodyText"/>
        <w:spacing w:before="90"/>
        <w:ind w:left="1092" w:right="212"/>
        <w:jc w:val="center"/>
      </w:pPr>
      <w:r>
        <w:t>With reference</w:t>
      </w:r>
      <w:r w:rsidR="000258DD">
        <w:t>: Job Application</w:t>
      </w:r>
      <w:r w:rsidR="00A94F99">
        <w:t xml:space="preserve"> -</w:t>
      </w:r>
      <w:r w:rsidR="000258DD">
        <w:t xml:space="preserve"> Special Advisor for </w:t>
      </w:r>
      <w:r w:rsidR="00402F40">
        <w:t xml:space="preserve">Legal </w:t>
      </w:r>
      <w:r w:rsidR="000258DD">
        <w:t xml:space="preserve">and </w:t>
      </w:r>
      <w:r w:rsidR="00402F40">
        <w:t>Genera</w:t>
      </w:r>
      <w:r w:rsidR="000258DD">
        <w:t>l Affairs</w:t>
      </w:r>
    </w:p>
    <w:p w14:paraId="1B909216" w14:textId="77777777" w:rsidR="00026C4C" w:rsidRDefault="00026C4C">
      <w:pPr>
        <w:pStyle w:val="BodyText"/>
        <w:ind w:left="0"/>
      </w:pPr>
    </w:p>
    <w:p w14:paraId="14411D07" w14:textId="5D7FB75E" w:rsidR="00026C4C" w:rsidRPr="00402F40" w:rsidRDefault="000258DD">
      <w:pPr>
        <w:pStyle w:val="Heading2"/>
        <w:spacing w:before="0"/>
        <w:ind w:left="1092" w:right="207" w:firstLine="0"/>
        <w:jc w:val="center"/>
        <w:rPr>
          <w:b w:val="0"/>
          <w:bCs w:val="0"/>
        </w:rPr>
      </w:pPr>
      <w:r w:rsidRPr="00402F40">
        <w:rPr>
          <w:b w:val="0"/>
          <w:bCs w:val="0"/>
        </w:rPr>
        <w:t xml:space="preserve">The closing date for submission of applications is </w:t>
      </w:r>
      <w:r w:rsidR="00606E55" w:rsidRPr="00402F40">
        <w:rPr>
          <w:b w:val="0"/>
          <w:bCs w:val="0"/>
        </w:rPr>
        <w:t xml:space="preserve">February </w:t>
      </w:r>
      <w:r w:rsidR="00DF5D5D">
        <w:rPr>
          <w:b w:val="0"/>
          <w:bCs w:val="0"/>
        </w:rPr>
        <w:t>0</w:t>
      </w:r>
      <w:r w:rsidR="00AA17C1">
        <w:rPr>
          <w:b w:val="0"/>
          <w:bCs w:val="0"/>
        </w:rPr>
        <w:t>9</w:t>
      </w:r>
      <w:r w:rsidRPr="00402F40">
        <w:rPr>
          <w:b w:val="0"/>
          <w:bCs w:val="0"/>
        </w:rPr>
        <w:t>, 202</w:t>
      </w:r>
      <w:r w:rsidR="00DF5D5D">
        <w:rPr>
          <w:b w:val="0"/>
          <w:bCs w:val="0"/>
        </w:rPr>
        <w:t>6</w:t>
      </w:r>
      <w:r w:rsidRPr="00402F40">
        <w:rPr>
          <w:b w:val="0"/>
          <w:bCs w:val="0"/>
        </w:rPr>
        <w:t>.</w:t>
      </w:r>
    </w:p>
    <w:p w14:paraId="21035084" w14:textId="77777777" w:rsidR="00026C4C" w:rsidRPr="00402F40" w:rsidRDefault="000258DD">
      <w:pPr>
        <w:ind w:left="1092" w:right="210"/>
        <w:jc w:val="center"/>
        <w:rPr>
          <w:sz w:val="24"/>
        </w:rPr>
      </w:pPr>
      <w:r w:rsidRPr="00402F40">
        <w:rPr>
          <w:sz w:val="24"/>
        </w:rPr>
        <w:t>Only complete applications will be considered.</w:t>
      </w:r>
    </w:p>
    <w:p w14:paraId="1734898F" w14:textId="77777777" w:rsidR="00026C4C" w:rsidRDefault="00026C4C">
      <w:pPr>
        <w:pStyle w:val="BodyText"/>
        <w:spacing w:before="6"/>
        <w:ind w:left="0"/>
        <w:rPr>
          <w:b/>
          <w:sz w:val="34"/>
        </w:rPr>
      </w:pPr>
    </w:p>
    <w:p w14:paraId="558DEFDD" w14:textId="77777777" w:rsidR="00026C4C" w:rsidRDefault="000258DD">
      <w:pPr>
        <w:pStyle w:val="BodyText"/>
        <w:ind w:left="356" w:right="180"/>
        <w:jc w:val="both"/>
      </w:pPr>
      <w:r>
        <w:t xml:space="preserve">The letter of application, curriculum vitae and reference letters can be written in English or in any of the official languages of the member countries of the Sava Commission. The letter of application should contain </w:t>
      </w:r>
      <w:r>
        <w:rPr>
          <w:i/>
        </w:rPr>
        <w:t xml:space="preserve">inter alia </w:t>
      </w:r>
      <w:r>
        <w:t>an explanation of why the applicant considers himself/herself suitable for the post, with a focus on the background and experience related to the position’s requirements.</w:t>
      </w:r>
    </w:p>
    <w:p w14:paraId="4137E4FA" w14:textId="72164A9B" w:rsidR="00026C4C" w:rsidRPr="003B221C" w:rsidRDefault="000258DD">
      <w:pPr>
        <w:pStyle w:val="Heading2"/>
        <w:ind w:left="356" w:right="177" w:firstLine="0"/>
        <w:rPr>
          <w:b w:val="0"/>
          <w:bCs w:val="0"/>
        </w:rPr>
      </w:pPr>
      <w:r w:rsidRPr="003B221C">
        <w:rPr>
          <w:b w:val="0"/>
          <w:bCs w:val="0"/>
        </w:rPr>
        <w:t xml:space="preserve">The Sava Commission reserves the right to extend the closing date of this vacancy by </w:t>
      </w:r>
      <w:r w:rsidR="003B221C">
        <w:rPr>
          <w:b w:val="0"/>
          <w:bCs w:val="0"/>
        </w:rPr>
        <w:t>publishing</w:t>
      </w:r>
      <w:r w:rsidRPr="003B221C">
        <w:rPr>
          <w:b w:val="0"/>
          <w:bCs w:val="0"/>
        </w:rPr>
        <w:t xml:space="preserve"> a notice on its official website: </w:t>
      </w:r>
      <w:hyperlink r:id="rId10">
        <w:r w:rsidRPr="003B221C">
          <w:rPr>
            <w:b w:val="0"/>
            <w:bCs w:val="0"/>
            <w:color w:val="0000FF"/>
            <w:u w:val="thick" w:color="0000FF"/>
          </w:rPr>
          <w:t>www.savacommission.org</w:t>
        </w:r>
      </w:hyperlink>
      <w:r w:rsidRPr="003B221C">
        <w:rPr>
          <w:b w:val="0"/>
          <w:bCs w:val="0"/>
        </w:rPr>
        <w:t>.</w:t>
      </w:r>
    </w:p>
    <w:p w14:paraId="18580FAF" w14:textId="77777777" w:rsidR="00026C4C" w:rsidRDefault="00026C4C">
      <w:pPr>
        <w:pStyle w:val="BodyText"/>
        <w:spacing w:before="2"/>
        <w:ind w:left="0"/>
        <w:rPr>
          <w:b/>
          <w:sz w:val="16"/>
        </w:rPr>
      </w:pPr>
    </w:p>
    <w:p w14:paraId="055E5D48" w14:textId="77777777" w:rsidR="00026C4C" w:rsidRDefault="000258DD">
      <w:pPr>
        <w:pStyle w:val="ListParagraph"/>
        <w:numPr>
          <w:ilvl w:val="0"/>
          <w:numId w:val="2"/>
        </w:numPr>
        <w:tabs>
          <w:tab w:val="left" w:pos="499"/>
        </w:tabs>
        <w:spacing w:before="90"/>
        <w:ind w:hanging="249"/>
        <w:jc w:val="both"/>
        <w:rPr>
          <w:b/>
          <w:sz w:val="24"/>
        </w:rPr>
      </w:pPr>
      <w:r>
        <w:rPr>
          <w:b/>
          <w:sz w:val="24"/>
        </w:rPr>
        <w:t>Selection</w:t>
      </w:r>
      <w:r>
        <w:rPr>
          <w:b/>
          <w:spacing w:val="-1"/>
          <w:sz w:val="24"/>
        </w:rPr>
        <w:t xml:space="preserve"> </w:t>
      </w:r>
      <w:r>
        <w:rPr>
          <w:b/>
          <w:sz w:val="24"/>
        </w:rPr>
        <w:t>procedure</w:t>
      </w:r>
    </w:p>
    <w:p w14:paraId="102D492F" w14:textId="07AA666C" w:rsidR="00026C4C" w:rsidRDefault="000258DD">
      <w:pPr>
        <w:pStyle w:val="BodyText"/>
        <w:spacing w:before="120"/>
        <w:ind w:left="356" w:right="178"/>
        <w:jc w:val="both"/>
      </w:pPr>
      <w:r>
        <w:t>The</w:t>
      </w:r>
      <w:r>
        <w:rPr>
          <w:spacing w:val="-7"/>
        </w:rPr>
        <w:t xml:space="preserve"> </w:t>
      </w:r>
      <w:r>
        <w:t>section</w:t>
      </w:r>
      <w:r>
        <w:rPr>
          <w:spacing w:val="-6"/>
        </w:rPr>
        <w:t xml:space="preserve"> </w:t>
      </w:r>
      <w:r>
        <w:t>will</w:t>
      </w:r>
      <w:r>
        <w:rPr>
          <w:spacing w:val="-5"/>
        </w:rPr>
        <w:t xml:space="preserve"> </w:t>
      </w:r>
      <w:r>
        <w:t>be</w:t>
      </w:r>
      <w:r>
        <w:rPr>
          <w:spacing w:val="-7"/>
        </w:rPr>
        <w:t xml:space="preserve"> </w:t>
      </w:r>
      <w:r>
        <w:t>carried</w:t>
      </w:r>
      <w:r>
        <w:rPr>
          <w:spacing w:val="-6"/>
        </w:rPr>
        <w:t xml:space="preserve"> </w:t>
      </w:r>
      <w:r>
        <w:t>out</w:t>
      </w:r>
      <w:r>
        <w:rPr>
          <w:spacing w:val="-5"/>
        </w:rPr>
        <w:t xml:space="preserve"> </w:t>
      </w:r>
      <w:r>
        <w:t>in</w:t>
      </w:r>
      <w:r>
        <w:rPr>
          <w:spacing w:val="-6"/>
        </w:rPr>
        <w:t xml:space="preserve"> </w:t>
      </w:r>
      <w:r>
        <w:t>two</w:t>
      </w:r>
      <w:r>
        <w:rPr>
          <w:spacing w:val="-6"/>
        </w:rPr>
        <w:t xml:space="preserve"> </w:t>
      </w:r>
      <w:r>
        <w:t>phases</w:t>
      </w:r>
      <w:r>
        <w:rPr>
          <w:spacing w:val="-5"/>
        </w:rPr>
        <w:t xml:space="preserve"> </w:t>
      </w:r>
      <w:r>
        <w:t>against</w:t>
      </w:r>
      <w:r>
        <w:rPr>
          <w:spacing w:val="-6"/>
        </w:rPr>
        <w:t xml:space="preserve"> </w:t>
      </w:r>
      <w:r>
        <w:t>the</w:t>
      </w:r>
      <w:r>
        <w:rPr>
          <w:spacing w:val="-6"/>
        </w:rPr>
        <w:t xml:space="preserve"> </w:t>
      </w:r>
      <w:r>
        <w:t>criteria</w:t>
      </w:r>
      <w:r>
        <w:rPr>
          <w:spacing w:val="-7"/>
        </w:rPr>
        <w:t xml:space="preserve"> </w:t>
      </w:r>
      <w:r>
        <w:t>detailed</w:t>
      </w:r>
      <w:r>
        <w:rPr>
          <w:spacing w:val="-7"/>
        </w:rPr>
        <w:t xml:space="preserve"> </w:t>
      </w:r>
      <w:r>
        <w:t>in</w:t>
      </w:r>
      <w:r>
        <w:rPr>
          <w:spacing w:val="-5"/>
        </w:rPr>
        <w:t xml:space="preserve"> </w:t>
      </w:r>
      <w:r>
        <w:t>this</w:t>
      </w:r>
      <w:r>
        <w:rPr>
          <w:spacing w:val="-6"/>
        </w:rPr>
        <w:t xml:space="preserve"> </w:t>
      </w:r>
      <w:r>
        <w:t>vacancy</w:t>
      </w:r>
      <w:r>
        <w:rPr>
          <w:spacing w:val="-6"/>
        </w:rPr>
        <w:t xml:space="preserve"> </w:t>
      </w:r>
      <w:r>
        <w:t>notice. In the first phase</w:t>
      </w:r>
      <w:r w:rsidR="00AA17C1">
        <w:t>,</w:t>
      </w:r>
      <w:r>
        <w:t xml:space="preserve"> a Screening Committee, established by the Sava Commission, will analyse applications to verify the eligibility of the candidates and to assess their compliance with the requirements specified in this vacancy</w:t>
      </w:r>
      <w:r>
        <w:rPr>
          <w:spacing w:val="1"/>
        </w:rPr>
        <w:t xml:space="preserve"> </w:t>
      </w:r>
      <w:r>
        <w:t>notice.</w:t>
      </w:r>
    </w:p>
    <w:p w14:paraId="345D4221" w14:textId="77777777" w:rsidR="00026C4C" w:rsidRDefault="000258DD">
      <w:pPr>
        <w:pStyle w:val="BodyText"/>
        <w:spacing w:before="120"/>
        <w:ind w:left="356" w:right="178"/>
        <w:jc w:val="both"/>
      </w:pPr>
      <w:r>
        <w:t>Failure to fully comply with one of the eligibility requirements shall result in the exclusion of the applicant concerned from the selection procedure. Applications sent after the closing date and/or incomplete applications will also be excluded.</w:t>
      </w:r>
    </w:p>
    <w:p w14:paraId="78BEAC59" w14:textId="2F27E579" w:rsidR="00026C4C" w:rsidRDefault="000258DD">
      <w:pPr>
        <w:pStyle w:val="BodyText"/>
        <w:spacing w:before="120"/>
        <w:ind w:left="356" w:right="180"/>
        <w:jc w:val="both"/>
      </w:pPr>
      <w:r>
        <w:t>In the second phase</w:t>
      </w:r>
      <w:r w:rsidR="00AA17C1">
        <w:t>,</w:t>
      </w:r>
      <w:r>
        <w:t xml:space="preserve"> candidates whose applications fully comply with the eligibility requirements will be invited to:</w:t>
      </w:r>
    </w:p>
    <w:p w14:paraId="45E6D3A9" w14:textId="77777777" w:rsidR="00026C4C" w:rsidRDefault="000258DD">
      <w:pPr>
        <w:pStyle w:val="ListParagraph"/>
        <w:numPr>
          <w:ilvl w:val="1"/>
          <w:numId w:val="2"/>
        </w:numPr>
        <w:tabs>
          <w:tab w:val="left" w:pos="1257"/>
        </w:tabs>
        <w:spacing w:before="121"/>
        <w:ind w:hanging="361"/>
        <w:jc w:val="both"/>
        <w:rPr>
          <w:sz w:val="24"/>
        </w:rPr>
      </w:pPr>
      <w:r>
        <w:rPr>
          <w:sz w:val="24"/>
        </w:rPr>
        <w:t>an interview to assess the candidate's ability to carry out the tasks of the</w:t>
      </w:r>
      <w:r>
        <w:rPr>
          <w:spacing w:val="-6"/>
          <w:sz w:val="24"/>
        </w:rPr>
        <w:t xml:space="preserve"> </w:t>
      </w:r>
      <w:r>
        <w:rPr>
          <w:sz w:val="24"/>
        </w:rPr>
        <w:t>post;</w:t>
      </w:r>
    </w:p>
    <w:p w14:paraId="4352C1A7" w14:textId="4660B253" w:rsidR="00026C4C" w:rsidRDefault="000258DD">
      <w:pPr>
        <w:pStyle w:val="ListParagraph"/>
        <w:numPr>
          <w:ilvl w:val="1"/>
          <w:numId w:val="2"/>
        </w:numPr>
        <w:tabs>
          <w:tab w:val="left" w:pos="1257"/>
        </w:tabs>
        <w:ind w:right="116"/>
        <w:jc w:val="both"/>
        <w:rPr>
          <w:sz w:val="24"/>
        </w:rPr>
      </w:pPr>
      <w:r>
        <w:rPr>
          <w:sz w:val="24"/>
        </w:rPr>
        <w:t>a</w:t>
      </w:r>
      <w:r>
        <w:rPr>
          <w:spacing w:val="-10"/>
          <w:sz w:val="24"/>
        </w:rPr>
        <w:t xml:space="preserve"> </w:t>
      </w:r>
      <w:r>
        <w:rPr>
          <w:sz w:val="24"/>
        </w:rPr>
        <w:t>test</w:t>
      </w:r>
      <w:r>
        <w:rPr>
          <w:spacing w:val="-8"/>
          <w:sz w:val="24"/>
        </w:rPr>
        <w:t xml:space="preserve"> </w:t>
      </w:r>
      <w:r>
        <w:rPr>
          <w:sz w:val="24"/>
        </w:rPr>
        <w:t>aimed</w:t>
      </w:r>
      <w:r>
        <w:rPr>
          <w:spacing w:val="-9"/>
          <w:sz w:val="24"/>
        </w:rPr>
        <w:t xml:space="preserve"> </w:t>
      </w:r>
      <w:r>
        <w:rPr>
          <w:sz w:val="24"/>
        </w:rPr>
        <w:t>at</w:t>
      </w:r>
      <w:r>
        <w:rPr>
          <w:spacing w:val="-8"/>
          <w:sz w:val="24"/>
        </w:rPr>
        <w:t xml:space="preserve"> </w:t>
      </w:r>
      <w:r>
        <w:rPr>
          <w:sz w:val="24"/>
        </w:rPr>
        <w:t>evaluating</w:t>
      </w:r>
      <w:r>
        <w:rPr>
          <w:spacing w:val="-6"/>
          <w:sz w:val="24"/>
        </w:rPr>
        <w:t xml:space="preserve"> </w:t>
      </w:r>
      <w:r>
        <w:rPr>
          <w:sz w:val="24"/>
        </w:rPr>
        <w:t>the</w:t>
      </w:r>
      <w:r>
        <w:rPr>
          <w:spacing w:val="-9"/>
          <w:sz w:val="24"/>
        </w:rPr>
        <w:t xml:space="preserve"> </w:t>
      </w:r>
      <w:r>
        <w:rPr>
          <w:sz w:val="24"/>
        </w:rPr>
        <w:t>candidate's</w:t>
      </w:r>
      <w:r>
        <w:rPr>
          <w:spacing w:val="-8"/>
          <w:sz w:val="24"/>
        </w:rPr>
        <w:t xml:space="preserve"> </w:t>
      </w:r>
      <w:r>
        <w:rPr>
          <w:sz w:val="24"/>
        </w:rPr>
        <w:t>knowledge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English</w:t>
      </w:r>
      <w:r>
        <w:rPr>
          <w:spacing w:val="-7"/>
          <w:sz w:val="24"/>
        </w:rPr>
        <w:t xml:space="preserve"> </w:t>
      </w:r>
      <w:r>
        <w:rPr>
          <w:sz w:val="24"/>
        </w:rPr>
        <w:t>language</w:t>
      </w:r>
      <w:r>
        <w:rPr>
          <w:spacing w:val="-4"/>
          <w:sz w:val="24"/>
        </w:rPr>
        <w:t xml:space="preserve"> </w:t>
      </w:r>
      <w:r>
        <w:rPr>
          <w:sz w:val="24"/>
        </w:rPr>
        <w:t>(in-house testing at the time of</w:t>
      </w:r>
      <w:r>
        <w:rPr>
          <w:spacing w:val="-4"/>
          <w:sz w:val="24"/>
        </w:rPr>
        <w:t xml:space="preserve"> </w:t>
      </w:r>
      <w:r w:rsidR="00B1016E">
        <w:rPr>
          <w:spacing w:val="-4"/>
          <w:sz w:val="24"/>
        </w:rPr>
        <w:t xml:space="preserve">the </w:t>
      </w:r>
      <w:r>
        <w:rPr>
          <w:sz w:val="24"/>
        </w:rPr>
        <w:t>interview).</w:t>
      </w:r>
    </w:p>
    <w:p w14:paraId="58DBF38A" w14:textId="77777777" w:rsidR="00026C4C" w:rsidRPr="00402F40" w:rsidRDefault="000258DD">
      <w:pPr>
        <w:spacing w:before="120"/>
        <w:ind w:left="356" w:right="183"/>
        <w:jc w:val="both"/>
        <w:rPr>
          <w:sz w:val="24"/>
          <w:szCs w:val="24"/>
        </w:rPr>
      </w:pPr>
      <w:r w:rsidRPr="00402F40">
        <w:rPr>
          <w:sz w:val="24"/>
          <w:szCs w:val="24"/>
        </w:rPr>
        <w:t>The candidates will be assessed against the essential requirements (Section 4) and the specified advantageous requirements (Section 5).</w:t>
      </w:r>
    </w:p>
    <w:p w14:paraId="091AE71A" w14:textId="77777777" w:rsidR="00026C4C" w:rsidRDefault="000258DD">
      <w:pPr>
        <w:pStyle w:val="Heading2"/>
        <w:numPr>
          <w:ilvl w:val="0"/>
          <w:numId w:val="2"/>
        </w:numPr>
        <w:tabs>
          <w:tab w:val="left" w:pos="499"/>
        </w:tabs>
        <w:spacing w:before="119"/>
        <w:ind w:hanging="249"/>
        <w:jc w:val="both"/>
      </w:pPr>
      <w:r>
        <w:t>Medical</w:t>
      </w:r>
      <w:r>
        <w:rPr>
          <w:spacing w:val="-1"/>
        </w:rPr>
        <w:t xml:space="preserve"> </w:t>
      </w:r>
      <w:r>
        <w:t>Standards</w:t>
      </w:r>
    </w:p>
    <w:p w14:paraId="68208E7C" w14:textId="730B30E4" w:rsidR="00026C4C" w:rsidRDefault="000258DD">
      <w:pPr>
        <w:pStyle w:val="BodyText"/>
        <w:spacing w:before="120"/>
        <w:ind w:left="356" w:right="172"/>
        <w:jc w:val="both"/>
      </w:pPr>
      <w:r>
        <w:t xml:space="preserve">As a precondition of appointment, </w:t>
      </w:r>
      <w:r w:rsidR="00B1016E">
        <w:t xml:space="preserve">the </w:t>
      </w:r>
      <w:r>
        <w:t xml:space="preserve">successful applicant shall be required to submit </w:t>
      </w:r>
      <w:r w:rsidR="00B1016E">
        <w:t xml:space="preserve">a </w:t>
      </w:r>
      <w:r>
        <w:t>health certificate issued by an authorized medical institution that he/she meets the medical standards set for appointment in his/her country of origin.</w:t>
      </w:r>
    </w:p>
    <w:p w14:paraId="4407142C" w14:textId="77777777" w:rsidR="00026C4C" w:rsidRDefault="000258DD">
      <w:pPr>
        <w:pStyle w:val="Heading2"/>
        <w:numPr>
          <w:ilvl w:val="0"/>
          <w:numId w:val="2"/>
        </w:numPr>
        <w:tabs>
          <w:tab w:val="left" w:pos="499"/>
        </w:tabs>
        <w:ind w:hanging="249"/>
        <w:jc w:val="both"/>
      </w:pPr>
      <w:r>
        <w:t>Appointment</w:t>
      </w:r>
    </w:p>
    <w:p w14:paraId="5E9DAFC1" w14:textId="289B1B31" w:rsidR="00026C4C" w:rsidRDefault="000258DD">
      <w:pPr>
        <w:pStyle w:val="BodyText"/>
        <w:spacing w:before="120"/>
        <w:ind w:left="356" w:right="172"/>
        <w:jc w:val="both"/>
      </w:pPr>
      <w:r>
        <w:t>The Special Advisor shall be contracted for a period of 5 years, including a six-month probationary period, with the possibility of subsequent extensions, provided that the Sava Commission</w:t>
      </w:r>
      <w:r>
        <w:rPr>
          <w:spacing w:val="-11"/>
        </w:rPr>
        <w:t xml:space="preserve"> </w:t>
      </w:r>
      <w:r>
        <w:t>agrees.</w:t>
      </w:r>
      <w:r>
        <w:rPr>
          <w:spacing w:val="-11"/>
        </w:rPr>
        <w:t xml:space="preserve"> </w:t>
      </w:r>
      <w:r>
        <w:t>The</w:t>
      </w:r>
      <w:r>
        <w:rPr>
          <w:spacing w:val="-7"/>
        </w:rPr>
        <w:t xml:space="preserve"> </w:t>
      </w:r>
      <w:r>
        <w:t>position</w:t>
      </w:r>
      <w:r>
        <w:rPr>
          <w:spacing w:val="-11"/>
        </w:rPr>
        <w:t xml:space="preserve"> </w:t>
      </w:r>
      <w:r>
        <w:t>is</w:t>
      </w:r>
      <w:r>
        <w:rPr>
          <w:spacing w:val="-9"/>
        </w:rPr>
        <w:t xml:space="preserve"> </w:t>
      </w:r>
      <w:r>
        <w:t>subject</w:t>
      </w:r>
      <w:r>
        <w:rPr>
          <w:spacing w:val="-11"/>
        </w:rPr>
        <w:t xml:space="preserve"> </w:t>
      </w:r>
      <w:r>
        <w:t>to</w:t>
      </w:r>
      <w:r>
        <w:rPr>
          <w:spacing w:val="-10"/>
        </w:rPr>
        <w:t xml:space="preserve"> </w:t>
      </w:r>
      <w:r>
        <w:t>the</w:t>
      </w:r>
      <w:r>
        <w:rPr>
          <w:spacing w:val="-12"/>
        </w:rPr>
        <w:t xml:space="preserve"> </w:t>
      </w:r>
      <w:r>
        <w:t>internal</w:t>
      </w:r>
      <w:r>
        <w:rPr>
          <w:spacing w:val="-11"/>
        </w:rPr>
        <w:t xml:space="preserve"> </w:t>
      </w:r>
      <w:r>
        <w:t>legal</w:t>
      </w:r>
      <w:r>
        <w:rPr>
          <w:spacing w:val="-10"/>
        </w:rPr>
        <w:t xml:space="preserve"> </w:t>
      </w:r>
      <w:r>
        <w:t>documents</w:t>
      </w:r>
      <w:r>
        <w:rPr>
          <w:spacing w:val="-9"/>
        </w:rPr>
        <w:t xml:space="preserve"> </w:t>
      </w:r>
      <w:r>
        <w:t>adopted</w:t>
      </w:r>
      <w:r>
        <w:rPr>
          <w:spacing w:val="-11"/>
        </w:rPr>
        <w:t xml:space="preserve"> </w:t>
      </w:r>
      <w:r>
        <w:t>by</w:t>
      </w:r>
      <w:r>
        <w:rPr>
          <w:spacing w:val="-11"/>
        </w:rPr>
        <w:t xml:space="preserve"> </w:t>
      </w:r>
      <w:r>
        <w:t>the</w:t>
      </w:r>
      <w:r>
        <w:rPr>
          <w:spacing w:val="-8"/>
        </w:rPr>
        <w:t xml:space="preserve"> </w:t>
      </w:r>
      <w:r>
        <w:t>Sava Commission</w:t>
      </w:r>
      <w:r w:rsidR="00AA17C1">
        <w:t>,</w:t>
      </w:r>
      <w:r>
        <w:t xml:space="preserve"> including the Staff Regulations of the</w:t>
      </w:r>
      <w:r>
        <w:rPr>
          <w:spacing w:val="-5"/>
        </w:rPr>
        <w:t xml:space="preserve"> </w:t>
      </w:r>
      <w:r>
        <w:t>Secretariat.</w:t>
      </w:r>
    </w:p>
    <w:sectPr w:rsidR="00026C4C">
      <w:pgSz w:w="11910" w:h="16840"/>
      <w:pgMar w:top="1320" w:right="124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DA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1A083B"/>
    <w:multiLevelType w:val="hybridMultilevel"/>
    <w:tmpl w:val="DC8EF388"/>
    <w:lvl w:ilvl="0" w:tplc="5C9AEAF8">
      <w:start w:val="1"/>
      <w:numFmt w:val="lowerLetter"/>
      <w:lvlText w:val="(%1)"/>
      <w:lvlJc w:val="left"/>
      <w:pPr>
        <w:ind w:left="1796" w:hanging="732"/>
      </w:pPr>
      <w:rPr>
        <w:rFonts w:ascii="Times New Roman" w:eastAsia="Times New Roman" w:hAnsi="Times New Roman" w:cs="Times New Roman" w:hint="default"/>
        <w:spacing w:val="-2"/>
        <w:w w:val="99"/>
        <w:sz w:val="24"/>
        <w:szCs w:val="24"/>
      </w:rPr>
    </w:lvl>
    <w:lvl w:ilvl="1" w:tplc="CA62B152">
      <w:numFmt w:val="bullet"/>
      <w:lvlText w:val="•"/>
      <w:lvlJc w:val="left"/>
      <w:pPr>
        <w:ind w:left="2580" w:hanging="732"/>
      </w:pPr>
      <w:rPr>
        <w:rFonts w:hint="default"/>
      </w:rPr>
    </w:lvl>
    <w:lvl w:ilvl="2" w:tplc="18C23466">
      <w:numFmt w:val="bullet"/>
      <w:lvlText w:val="•"/>
      <w:lvlJc w:val="left"/>
      <w:pPr>
        <w:ind w:left="3361" w:hanging="732"/>
      </w:pPr>
      <w:rPr>
        <w:rFonts w:hint="default"/>
      </w:rPr>
    </w:lvl>
    <w:lvl w:ilvl="3" w:tplc="84448826">
      <w:numFmt w:val="bullet"/>
      <w:lvlText w:val="•"/>
      <w:lvlJc w:val="left"/>
      <w:pPr>
        <w:ind w:left="4141" w:hanging="732"/>
      </w:pPr>
      <w:rPr>
        <w:rFonts w:hint="default"/>
      </w:rPr>
    </w:lvl>
    <w:lvl w:ilvl="4" w:tplc="8594ECC2">
      <w:numFmt w:val="bullet"/>
      <w:lvlText w:val="•"/>
      <w:lvlJc w:val="left"/>
      <w:pPr>
        <w:ind w:left="4922" w:hanging="732"/>
      </w:pPr>
      <w:rPr>
        <w:rFonts w:hint="default"/>
      </w:rPr>
    </w:lvl>
    <w:lvl w:ilvl="5" w:tplc="6F6AC6D2">
      <w:numFmt w:val="bullet"/>
      <w:lvlText w:val="•"/>
      <w:lvlJc w:val="left"/>
      <w:pPr>
        <w:ind w:left="5703" w:hanging="732"/>
      </w:pPr>
      <w:rPr>
        <w:rFonts w:hint="default"/>
      </w:rPr>
    </w:lvl>
    <w:lvl w:ilvl="6" w:tplc="E5440934">
      <w:numFmt w:val="bullet"/>
      <w:lvlText w:val="•"/>
      <w:lvlJc w:val="left"/>
      <w:pPr>
        <w:ind w:left="6483" w:hanging="732"/>
      </w:pPr>
      <w:rPr>
        <w:rFonts w:hint="default"/>
      </w:rPr>
    </w:lvl>
    <w:lvl w:ilvl="7" w:tplc="4DDC6950">
      <w:numFmt w:val="bullet"/>
      <w:lvlText w:val="•"/>
      <w:lvlJc w:val="left"/>
      <w:pPr>
        <w:ind w:left="7264" w:hanging="732"/>
      </w:pPr>
      <w:rPr>
        <w:rFonts w:hint="default"/>
      </w:rPr>
    </w:lvl>
    <w:lvl w:ilvl="8" w:tplc="9518667E">
      <w:numFmt w:val="bullet"/>
      <w:lvlText w:val="•"/>
      <w:lvlJc w:val="left"/>
      <w:pPr>
        <w:ind w:left="8045" w:hanging="732"/>
      </w:pPr>
      <w:rPr>
        <w:rFonts w:hint="default"/>
      </w:rPr>
    </w:lvl>
  </w:abstractNum>
  <w:abstractNum w:abstractNumId="2" w15:restartNumberingAfterBreak="0">
    <w:nsid w:val="6D14696B"/>
    <w:multiLevelType w:val="hybridMultilevel"/>
    <w:tmpl w:val="111A62AC"/>
    <w:lvl w:ilvl="0" w:tplc="D2FCC248">
      <w:start w:val="1"/>
      <w:numFmt w:val="decimal"/>
      <w:lvlText w:val="%1."/>
      <w:lvlJc w:val="left"/>
      <w:pPr>
        <w:ind w:left="498" w:hanging="248"/>
        <w:jc w:val="right"/>
      </w:pPr>
      <w:rPr>
        <w:rFonts w:ascii="Times New Roman" w:eastAsia="Times New Roman" w:hAnsi="Times New Roman" w:cs="Times New Roman" w:hint="default"/>
        <w:b/>
        <w:bCs/>
        <w:w w:val="100"/>
        <w:sz w:val="24"/>
        <w:szCs w:val="24"/>
      </w:rPr>
    </w:lvl>
    <w:lvl w:ilvl="1" w:tplc="E1621688">
      <w:numFmt w:val="bullet"/>
      <w:lvlText w:val=""/>
      <w:lvlJc w:val="left"/>
      <w:pPr>
        <w:ind w:left="1256" w:hanging="360"/>
      </w:pPr>
      <w:rPr>
        <w:rFonts w:ascii="Symbol" w:eastAsia="Symbol" w:hAnsi="Symbol" w:cs="Symbol" w:hint="default"/>
        <w:w w:val="100"/>
        <w:sz w:val="16"/>
        <w:szCs w:val="16"/>
      </w:rPr>
    </w:lvl>
    <w:lvl w:ilvl="2" w:tplc="D82C9CF0">
      <w:numFmt w:val="bullet"/>
      <w:lvlText w:val="−"/>
      <w:lvlJc w:val="left"/>
      <w:pPr>
        <w:ind w:left="1450" w:hanging="195"/>
      </w:pPr>
      <w:rPr>
        <w:rFonts w:ascii="Times New Roman" w:eastAsia="Times New Roman" w:hAnsi="Times New Roman" w:cs="Times New Roman" w:hint="default"/>
        <w:w w:val="100"/>
        <w:sz w:val="24"/>
        <w:szCs w:val="24"/>
      </w:rPr>
    </w:lvl>
    <w:lvl w:ilvl="3" w:tplc="387EA618">
      <w:numFmt w:val="bullet"/>
      <w:lvlText w:val="•"/>
      <w:lvlJc w:val="left"/>
      <w:pPr>
        <w:ind w:left="2478" w:hanging="195"/>
      </w:pPr>
      <w:rPr>
        <w:rFonts w:hint="default"/>
      </w:rPr>
    </w:lvl>
    <w:lvl w:ilvl="4" w:tplc="894E1610">
      <w:numFmt w:val="bullet"/>
      <w:lvlText w:val="•"/>
      <w:lvlJc w:val="left"/>
      <w:pPr>
        <w:ind w:left="3496" w:hanging="195"/>
      </w:pPr>
      <w:rPr>
        <w:rFonts w:hint="default"/>
      </w:rPr>
    </w:lvl>
    <w:lvl w:ilvl="5" w:tplc="D6C4B208">
      <w:numFmt w:val="bullet"/>
      <w:lvlText w:val="•"/>
      <w:lvlJc w:val="left"/>
      <w:pPr>
        <w:ind w:left="4514" w:hanging="195"/>
      </w:pPr>
      <w:rPr>
        <w:rFonts w:hint="default"/>
      </w:rPr>
    </w:lvl>
    <w:lvl w:ilvl="6" w:tplc="6F661C54">
      <w:numFmt w:val="bullet"/>
      <w:lvlText w:val="•"/>
      <w:lvlJc w:val="left"/>
      <w:pPr>
        <w:ind w:left="5533" w:hanging="195"/>
      </w:pPr>
      <w:rPr>
        <w:rFonts w:hint="default"/>
      </w:rPr>
    </w:lvl>
    <w:lvl w:ilvl="7" w:tplc="1174CB58">
      <w:numFmt w:val="bullet"/>
      <w:lvlText w:val="•"/>
      <w:lvlJc w:val="left"/>
      <w:pPr>
        <w:ind w:left="6551" w:hanging="195"/>
      </w:pPr>
      <w:rPr>
        <w:rFonts w:hint="default"/>
      </w:rPr>
    </w:lvl>
    <w:lvl w:ilvl="8" w:tplc="87C28E4C">
      <w:numFmt w:val="bullet"/>
      <w:lvlText w:val="•"/>
      <w:lvlJc w:val="left"/>
      <w:pPr>
        <w:ind w:left="7569" w:hanging="195"/>
      </w:pPr>
      <w:rPr>
        <w:rFonts w:hint="default"/>
      </w:rPr>
    </w:lvl>
  </w:abstractNum>
  <w:num w:numId="1" w16cid:durableId="894436688">
    <w:abstractNumId w:val="1"/>
  </w:num>
  <w:num w:numId="2" w16cid:durableId="211844811">
    <w:abstractNumId w:val="2"/>
  </w:num>
  <w:num w:numId="3" w16cid:durableId="80832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4C"/>
    <w:rsid w:val="000258DD"/>
    <w:rsid w:val="00026C4C"/>
    <w:rsid w:val="00115346"/>
    <w:rsid w:val="00150952"/>
    <w:rsid w:val="001907D8"/>
    <w:rsid w:val="001E694B"/>
    <w:rsid w:val="00296147"/>
    <w:rsid w:val="003B221C"/>
    <w:rsid w:val="00402F40"/>
    <w:rsid w:val="00563551"/>
    <w:rsid w:val="00584C97"/>
    <w:rsid w:val="00606E55"/>
    <w:rsid w:val="00612559"/>
    <w:rsid w:val="006555B3"/>
    <w:rsid w:val="006E6DB4"/>
    <w:rsid w:val="00716BD8"/>
    <w:rsid w:val="00787A5D"/>
    <w:rsid w:val="007B150F"/>
    <w:rsid w:val="007D2E98"/>
    <w:rsid w:val="007F606B"/>
    <w:rsid w:val="00837911"/>
    <w:rsid w:val="00907A11"/>
    <w:rsid w:val="009F1E15"/>
    <w:rsid w:val="00A94F99"/>
    <w:rsid w:val="00AA17C1"/>
    <w:rsid w:val="00B1016E"/>
    <w:rsid w:val="00B72861"/>
    <w:rsid w:val="00BF78E3"/>
    <w:rsid w:val="00CE26E8"/>
    <w:rsid w:val="00D81D9E"/>
    <w:rsid w:val="00DB79CE"/>
    <w:rsid w:val="00DF5D5D"/>
    <w:rsid w:val="00EA506C"/>
    <w:rsid w:val="00F21B60"/>
    <w:rsid w:val="00F3649C"/>
    <w:rsid w:val="00FD01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51B"/>
  <w15:docId w15:val="{B447431D-8DD2-42AC-9E4B-C850024C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2"/>
      <w:ind w:left="388" w:right="212"/>
      <w:jc w:val="center"/>
      <w:outlineLvl w:val="0"/>
    </w:pPr>
    <w:rPr>
      <w:b/>
      <w:bCs/>
      <w:sz w:val="28"/>
      <w:szCs w:val="28"/>
    </w:rPr>
  </w:style>
  <w:style w:type="paragraph" w:styleId="Heading2">
    <w:name w:val="heading 2"/>
    <w:basedOn w:val="Normal"/>
    <w:uiPriority w:val="9"/>
    <w:unhideWhenUsed/>
    <w:qFormat/>
    <w:pPr>
      <w:spacing w:before="120"/>
      <w:ind w:left="498" w:hanging="24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6"/>
    </w:pPr>
    <w:rPr>
      <w:sz w:val="24"/>
      <w:szCs w:val="24"/>
    </w:rPr>
  </w:style>
  <w:style w:type="paragraph" w:styleId="ListParagraph">
    <w:name w:val="List Paragraph"/>
    <w:basedOn w:val="Normal"/>
    <w:uiPriority w:val="1"/>
    <w:qFormat/>
    <w:pPr>
      <w:ind w:left="125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avacommission.org/" TargetMode="External"/><Relationship Id="rId4" Type="http://schemas.openxmlformats.org/officeDocument/2006/relationships/numbering" Target="numbering.xml"/><Relationship Id="rId9" Type="http://schemas.openxmlformats.org/officeDocument/2006/relationships/hyperlink" Target="mailto:isrbc@sava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0F38AA8367848BB232CE5DB6E0B42" ma:contentTypeVersion="16" ma:contentTypeDescription="Stvaranje novog dokumenta." ma:contentTypeScope="" ma:versionID="9200cd445348396d618b1f159afc1467">
  <xsd:schema xmlns:xsd="http://www.w3.org/2001/XMLSchema" xmlns:xs="http://www.w3.org/2001/XMLSchema" xmlns:p="http://schemas.microsoft.com/office/2006/metadata/properties" xmlns:ns2="7ee300a5-afe7-48f8-a895-5e20669d4b20" xmlns:ns3="76942289-0c78-45bc-9e89-4af70de5087d" targetNamespace="http://schemas.microsoft.com/office/2006/metadata/properties" ma:root="true" ma:fieldsID="15e5421426cd472e8bc3b2a35ddb600d" ns2:_="" ns3:_="">
    <xsd:import namespace="7ee300a5-afe7-48f8-a895-5e20669d4b20"/>
    <xsd:import namespace="76942289-0c78-45bc-9e89-4af70de50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300a5-afe7-48f8-a895-5e20669d4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b3d153a8-5f58-4c7f-91c8-f7c8e2b1cb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942289-0c78-45bc-9e89-4af70de5087d" elementFormDefault="qualified">
    <xsd:import namespace="http://schemas.microsoft.com/office/2006/documentManagement/types"/>
    <xsd:import namespace="http://schemas.microsoft.com/office/infopath/2007/PartnerControls"/>
    <xsd:element name="SharedWithUsers" ma:index="16"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2d821f95-8eb0-472e-a622-6381f5d724d6}" ma:internalName="TaxCatchAll" ma:showField="CatchAllData" ma:web="76942289-0c78-45bc-9e89-4af70de5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e300a5-afe7-48f8-a895-5e20669d4b20">
      <Terms xmlns="http://schemas.microsoft.com/office/infopath/2007/PartnerControls"/>
    </lcf76f155ced4ddcb4097134ff3c332f>
    <TaxCatchAll xmlns="76942289-0c78-45bc-9e89-4af70de5087d" xsi:nil="true"/>
  </documentManagement>
</p:properties>
</file>

<file path=customXml/itemProps1.xml><?xml version="1.0" encoding="utf-8"?>
<ds:datastoreItem xmlns:ds="http://schemas.openxmlformats.org/officeDocument/2006/customXml" ds:itemID="{34E0C297-19A5-45D0-BD0A-4C21AF8A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300a5-afe7-48f8-a895-5e20669d4b20"/>
    <ds:schemaRef ds:uri="76942289-0c78-45bc-9e89-4af70de5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A3F50-B857-4058-BB7D-4755C9B586A6}">
  <ds:schemaRefs>
    <ds:schemaRef ds:uri="http://schemas.microsoft.com/sharepoint/v3/contenttype/forms"/>
  </ds:schemaRefs>
</ds:datastoreItem>
</file>

<file path=customXml/itemProps3.xml><?xml version="1.0" encoding="utf-8"?>
<ds:datastoreItem xmlns:ds="http://schemas.openxmlformats.org/officeDocument/2006/customXml" ds:itemID="{DD35B915-6CED-4D13-A73A-70EC7AE207F1}">
  <ds:schemaRefs>
    <ds:schemaRef ds:uri="http://schemas.microsoft.com/office/2006/metadata/properties"/>
    <ds:schemaRef ds:uri="http://schemas.microsoft.com/office/infopath/2007/PartnerControls"/>
    <ds:schemaRef ds:uri="7ee300a5-afe7-48f8-a895-5e20669d4b20"/>
    <ds:schemaRef ds:uri="76942289-0c78-45bc-9e89-4af70de5087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International Sava River Basin Commission has adopted the following</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Sava River Basin Commission has adopted the following</dc:title>
  <dc:creator>/</dc:creator>
  <cp:lastModifiedBy>Nikola Cvjetković</cp:lastModifiedBy>
  <cp:revision>4</cp:revision>
  <dcterms:created xsi:type="dcterms:W3CDTF">2026-01-20T13:07:00Z</dcterms:created>
  <dcterms:modified xsi:type="dcterms:W3CDTF">2026-01-21T08:20:00Z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for Microsoft 365</vt:lpwstr>
  </property>
  <property fmtid="{D5CDD505-2E9C-101B-9397-08002B2CF9AE}" pid="4" name="LastSaved">
    <vt:filetime>2023-01-26T00:00:00Z</vt:filetime>
  </property>
  <property fmtid="{D5CDD505-2E9C-101B-9397-08002B2CF9AE}" pid="5" name="GrammarlyDocumentId">
    <vt:lpwstr>234257e93e7fae75c270b6ad3783820957ff4e6b5fde335b3ae2317707218116</vt:lpwstr>
  </property>
  <property fmtid="{D5CDD505-2E9C-101B-9397-08002B2CF9AE}" pid="6" name="ContentTypeId">
    <vt:lpwstr>0x0101000190F38AA8367848BB232CE5DB6E0B42</vt:lpwstr>
  </property>
</Properties>
</file>